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29" w:rsidRDefault="006B7229" w:rsidP="006B7229">
      <w:pPr>
        <w:widowControl/>
        <w:shd w:val="clear" w:color="auto" w:fill="FFFFFF"/>
        <w:wordWrap w:val="0"/>
        <w:rPr>
          <w:rFonts w:ascii="仿宋_GB2312" w:eastAsia="仿宋_GB2312" w:hAnsi="仿宋_GB2312" w:cs="Times New Roman"/>
          <w:kern w:val="0"/>
          <w:sz w:val="32"/>
          <w:szCs w:val="32"/>
          <w:shd w:val="clear" w:color="auto" w:fill="FFFFFF"/>
        </w:rPr>
      </w:pPr>
      <w:r>
        <w:rPr>
          <w:rFonts w:ascii="仿宋_GB2312" w:eastAsia="仿宋_GB2312" w:hAnsi="仿宋_GB2312" w:cs="仿宋_GB2312" w:hint="eastAsia"/>
          <w:kern w:val="0"/>
          <w:sz w:val="32"/>
          <w:szCs w:val="32"/>
          <w:shd w:val="clear" w:color="auto" w:fill="FFFFFF"/>
        </w:rPr>
        <w:t>附件</w:t>
      </w:r>
      <w:r>
        <w:rPr>
          <w:rFonts w:ascii="仿宋_GB2312" w:eastAsia="仿宋_GB2312" w:hAnsi="仿宋_GB2312" w:cs="仿宋_GB2312"/>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w:t>
      </w:r>
    </w:p>
    <w:p w:rsidR="006B7229" w:rsidRDefault="006B7229" w:rsidP="006B7229">
      <w:pPr>
        <w:widowControl/>
        <w:shd w:val="clear" w:color="auto" w:fill="FFFFFF"/>
        <w:spacing w:line="600" w:lineRule="exact"/>
        <w:jc w:val="center"/>
        <w:rPr>
          <w:rFonts w:ascii="宋体" w:cs="Times New Roman"/>
          <w:b/>
          <w:bCs/>
          <w:sz w:val="32"/>
          <w:szCs w:val="32"/>
        </w:rPr>
      </w:pPr>
      <w:r>
        <w:rPr>
          <w:rFonts w:ascii="宋体" w:hAnsi="宋体" w:cs="宋体" w:hint="eastAsia"/>
          <w:b/>
          <w:bCs/>
          <w:sz w:val="32"/>
          <w:szCs w:val="32"/>
        </w:rPr>
        <w:t>普洱市绿色金融服务有限公司副总经理岗位说明书</w:t>
      </w:r>
    </w:p>
    <w:tbl>
      <w:tblPr>
        <w:tblW w:w="10632" w:type="dxa"/>
        <w:tblInd w:w="-780" w:type="dxa"/>
        <w:tblLayout w:type="fixed"/>
        <w:tblCellMar>
          <w:left w:w="0" w:type="dxa"/>
          <w:right w:w="0" w:type="dxa"/>
        </w:tblCellMar>
        <w:tblLook w:val="04A0" w:firstRow="1" w:lastRow="0" w:firstColumn="1" w:lastColumn="0" w:noHBand="0" w:noVBand="1"/>
      </w:tblPr>
      <w:tblGrid>
        <w:gridCol w:w="1135"/>
        <w:gridCol w:w="1276"/>
        <w:gridCol w:w="2900"/>
        <w:gridCol w:w="1146"/>
        <w:gridCol w:w="613"/>
        <w:gridCol w:w="1173"/>
        <w:gridCol w:w="2389"/>
      </w:tblGrid>
      <w:tr w:rsidR="006B7229" w:rsidTr="00760E86">
        <w:trPr>
          <w:trHeight w:val="540"/>
        </w:trPr>
        <w:tc>
          <w:tcPr>
            <w:tcW w:w="113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b/>
                <w:bCs/>
                <w:color w:val="000000"/>
                <w:kern w:val="0"/>
                <w:sz w:val="24"/>
                <w:szCs w:val="24"/>
              </w:rPr>
              <w:t>基本</w:t>
            </w:r>
            <w:r>
              <w:rPr>
                <w:rFonts w:ascii="宋体" w:cs="Times New Roman"/>
                <w:b/>
                <w:bCs/>
                <w:color w:val="000000"/>
                <w:kern w:val="0"/>
                <w:sz w:val="24"/>
                <w:szCs w:val="24"/>
              </w:rPr>
              <w:br/>
            </w:r>
            <w:r>
              <w:rPr>
                <w:rFonts w:ascii="宋体" w:hAnsi="宋体" w:cs="宋体" w:hint="eastAsia"/>
                <w:b/>
                <w:bCs/>
                <w:color w:val="000000"/>
                <w:kern w:val="0"/>
                <w:sz w:val="24"/>
                <w:szCs w:val="24"/>
              </w:rPr>
              <w:t>信息</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岗位名称</w:t>
            </w:r>
          </w:p>
        </w:tc>
        <w:tc>
          <w:tcPr>
            <w:tcW w:w="29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副总经理</w:t>
            </w:r>
          </w:p>
        </w:tc>
        <w:tc>
          <w:tcPr>
            <w:tcW w:w="11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岗位编号</w:t>
            </w:r>
          </w:p>
        </w:tc>
        <w:tc>
          <w:tcPr>
            <w:tcW w:w="6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color w:val="000000"/>
                <w:sz w:val="24"/>
                <w:szCs w:val="24"/>
              </w:rPr>
            </w:pPr>
          </w:p>
        </w:tc>
        <w:tc>
          <w:tcPr>
            <w:tcW w:w="117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所属部门</w:t>
            </w:r>
          </w:p>
        </w:tc>
        <w:tc>
          <w:tcPr>
            <w:tcW w:w="238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总经办</w:t>
            </w:r>
          </w:p>
        </w:tc>
      </w:tr>
      <w:tr w:rsidR="006B7229" w:rsidTr="00760E86">
        <w:trPr>
          <w:trHeight w:val="540"/>
        </w:trPr>
        <w:tc>
          <w:tcPr>
            <w:tcW w:w="113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jc w:val="center"/>
              <w:rPr>
                <w:rFonts w:ascii="宋体"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薪酬模式</w:t>
            </w:r>
          </w:p>
        </w:tc>
        <w:tc>
          <w:tcPr>
            <w:tcW w:w="29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岗位工资</w:t>
            </w:r>
            <w:r>
              <w:rPr>
                <w:rFonts w:ascii="宋体" w:hAnsi="宋体" w:cs="宋体"/>
                <w:color w:val="000000"/>
                <w:kern w:val="0"/>
                <w:sz w:val="24"/>
                <w:szCs w:val="24"/>
              </w:rPr>
              <w:t>+</w:t>
            </w:r>
            <w:r>
              <w:rPr>
                <w:rFonts w:ascii="宋体" w:hAnsi="宋体" w:cs="宋体" w:hint="eastAsia"/>
                <w:color w:val="000000"/>
                <w:kern w:val="0"/>
                <w:sz w:val="24"/>
                <w:szCs w:val="24"/>
              </w:rPr>
              <w:t>绩效工资</w:t>
            </w:r>
          </w:p>
        </w:tc>
        <w:tc>
          <w:tcPr>
            <w:tcW w:w="11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定员人数</w:t>
            </w:r>
          </w:p>
        </w:tc>
        <w:tc>
          <w:tcPr>
            <w:tcW w:w="6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人</w:t>
            </w:r>
          </w:p>
        </w:tc>
        <w:tc>
          <w:tcPr>
            <w:tcW w:w="117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管辖范围</w:t>
            </w:r>
          </w:p>
        </w:tc>
        <w:tc>
          <w:tcPr>
            <w:tcW w:w="238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公司所有员工</w:t>
            </w:r>
          </w:p>
        </w:tc>
      </w:tr>
      <w:tr w:rsidR="006B7229" w:rsidTr="00760E86">
        <w:trPr>
          <w:trHeight w:val="540"/>
        </w:trPr>
        <w:tc>
          <w:tcPr>
            <w:tcW w:w="113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jc w:val="center"/>
              <w:rPr>
                <w:rFonts w:ascii="宋体"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直接上级</w:t>
            </w:r>
          </w:p>
        </w:tc>
        <w:tc>
          <w:tcPr>
            <w:tcW w:w="290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总经理</w:t>
            </w:r>
          </w:p>
        </w:tc>
        <w:tc>
          <w:tcPr>
            <w:tcW w:w="114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轮岗方向</w:t>
            </w:r>
          </w:p>
        </w:tc>
        <w:tc>
          <w:tcPr>
            <w:tcW w:w="61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color w:val="000000"/>
                <w:sz w:val="24"/>
                <w:szCs w:val="24"/>
              </w:rPr>
            </w:pPr>
          </w:p>
        </w:tc>
        <w:tc>
          <w:tcPr>
            <w:tcW w:w="117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晋升方向</w:t>
            </w:r>
          </w:p>
        </w:tc>
        <w:tc>
          <w:tcPr>
            <w:tcW w:w="238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color w:val="000000"/>
                <w:sz w:val="24"/>
                <w:szCs w:val="24"/>
              </w:rPr>
            </w:pPr>
          </w:p>
        </w:tc>
      </w:tr>
      <w:tr w:rsidR="006B7229" w:rsidTr="00760E86">
        <w:trPr>
          <w:trHeight w:val="3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工作概述</w:t>
            </w:r>
          </w:p>
        </w:tc>
        <w:tc>
          <w:tcPr>
            <w:tcW w:w="9497" w:type="dxa"/>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协助董事长、总经理制定和实施公司总体战略；负责维护和控制公司的经营目标发展质量领导公司建立健全良好的风险内控机制，负责打造高效严谨</w:t>
            </w:r>
            <w:proofErr w:type="gramStart"/>
            <w:r>
              <w:rPr>
                <w:rFonts w:ascii="宋体" w:hAnsi="宋体" w:cs="宋体" w:hint="eastAsia"/>
                <w:color w:val="000000"/>
                <w:kern w:val="0"/>
                <w:sz w:val="24"/>
                <w:szCs w:val="24"/>
              </w:rPr>
              <w:t>的风控队伍</w:t>
            </w:r>
            <w:proofErr w:type="gramEnd"/>
            <w:r>
              <w:rPr>
                <w:rFonts w:ascii="宋体" w:hAnsi="宋体" w:cs="宋体" w:hint="eastAsia"/>
                <w:color w:val="000000"/>
                <w:kern w:val="0"/>
                <w:sz w:val="24"/>
                <w:szCs w:val="24"/>
              </w:rPr>
              <w:t>；管理各直接下属部门的工作。</w:t>
            </w:r>
          </w:p>
        </w:tc>
      </w:tr>
      <w:tr w:rsidR="006B7229" w:rsidTr="00760E86">
        <w:trPr>
          <w:trHeight w:val="600"/>
        </w:trPr>
        <w:tc>
          <w:tcPr>
            <w:tcW w:w="1135"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岗位职责</w:t>
            </w:r>
          </w:p>
        </w:tc>
        <w:tc>
          <w:tcPr>
            <w:tcW w:w="9497" w:type="dxa"/>
            <w:gridSpan w:val="6"/>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widowControl/>
              <w:jc w:val="left"/>
              <w:textAlignment w:val="center"/>
              <w:rPr>
                <w:rFonts w:ascii="宋体" w:cs="Times New Roman"/>
                <w:color w:val="000000"/>
                <w:sz w:val="24"/>
                <w:szCs w:val="24"/>
              </w:rPr>
            </w:pPr>
            <w:r>
              <w:rPr>
                <w:rFonts w:ascii="宋体" w:cs="Times New Roman" w:hint="eastAsia"/>
                <w:color w:val="000000"/>
                <w:sz w:val="24"/>
                <w:szCs w:val="24"/>
              </w:rPr>
              <w:t>1、领导执行、实施董事会、总经办的各项决议；对各项决议的实施过程进行监控，发现问题及时纠正，确保决议的贯彻执行；组织实施董事会下达的年度风险经营目标；</w:t>
            </w:r>
          </w:p>
          <w:p w:rsidR="006B7229" w:rsidRDefault="006B7229" w:rsidP="00760E86">
            <w:pPr>
              <w:widowControl/>
              <w:jc w:val="left"/>
              <w:textAlignment w:val="center"/>
              <w:rPr>
                <w:rFonts w:ascii="宋体" w:cs="Times New Roman"/>
                <w:color w:val="000000"/>
                <w:sz w:val="24"/>
                <w:szCs w:val="24"/>
              </w:rPr>
            </w:pPr>
            <w:r>
              <w:rPr>
                <w:rFonts w:ascii="宋体" w:cs="Times New Roman" w:hint="eastAsia"/>
                <w:color w:val="000000"/>
                <w:sz w:val="24"/>
                <w:szCs w:val="24"/>
              </w:rPr>
              <w:t>2、深入了解本行业动态，对业务发展进行预测，及时、准确把握市场发展趋势，夯实内控基础，稳定风险业务，化解存量不良业务，保证业务持续高质增长；</w:t>
            </w:r>
          </w:p>
          <w:p w:rsidR="006B7229" w:rsidRDefault="006B7229" w:rsidP="00760E86">
            <w:pPr>
              <w:widowControl/>
              <w:jc w:val="left"/>
              <w:textAlignment w:val="center"/>
              <w:rPr>
                <w:rFonts w:ascii="宋体" w:cs="Times New Roman"/>
                <w:color w:val="000000"/>
                <w:sz w:val="24"/>
                <w:szCs w:val="24"/>
              </w:rPr>
            </w:pPr>
            <w:r>
              <w:rPr>
                <w:rFonts w:ascii="宋体" w:cs="Times New Roman" w:hint="eastAsia"/>
                <w:color w:val="000000"/>
                <w:sz w:val="24"/>
                <w:szCs w:val="24"/>
              </w:rPr>
              <w:t>3、总经理缺位时作为B角进行补位，履行总经理授权的文书、财务、业务审批和签字，确保公司有序运转。</w:t>
            </w:r>
          </w:p>
          <w:p w:rsidR="006B7229" w:rsidRDefault="006B7229" w:rsidP="00760E86">
            <w:pPr>
              <w:widowControl/>
              <w:jc w:val="left"/>
              <w:textAlignment w:val="center"/>
              <w:rPr>
                <w:rFonts w:ascii="宋体" w:cs="Times New Roman"/>
                <w:color w:val="000000"/>
                <w:sz w:val="24"/>
                <w:szCs w:val="24"/>
              </w:rPr>
            </w:pPr>
            <w:r>
              <w:rPr>
                <w:rFonts w:ascii="宋体" w:cs="Times New Roman" w:hint="eastAsia"/>
                <w:color w:val="000000"/>
                <w:sz w:val="24"/>
                <w:szCs w:val="24"/>
              </w:rPr>
              <w:t>4、法律规定的其他职责。</w:t>
            </w:r>
          </w:p>
        </w:tc>
      </w:tr>
      <w:tr w:rsidR="006B7229" w:rsidTr="00760E86">
        <w:trPr>
          <w:trHeight w:val="360"/>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9497" w:type="dxa"/>
            <w:gridSpan w:val="6"/>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jc w:val="left"/>
              <w:rPr>
                <w:rFonts w:ascii="宋体" w:cs="Times New Roman"/>
                <w:color w:val="000000"/>
                <w:sz w:val="24"/>
                <w:szCs w:val="24"/>
              </w:rPr>
            </w:pPr>
          </w:p>
        </w:tc>
      </w:tr>
      <w:tr w:rsidR="006B7229" w:rsidTr="00760E86">
        <w:trPr>
          <w:trHeight w:val="360"/>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9497" w:type="dxa"/>
            <w:gridSpan w:val="6"/>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jc w:val="left"/>
              <w:rPr>
                <w:rFonts w:ascii="宋体" w:cs="Times New Roman"/>
                <w:color w:val="000000"/>
                <w:sz w:val="24"/>
                <w:szCs w:val="24"/>
              </w:rPr>
            </w:pPr>
          </w:p>
        </w:tc>
      </w:tr>
      <w:tr w:rsidR="006B7229" w:rsidTr="00760E86">
        <w:trPr>
          <w:trHeight w:val="360"/>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9497" w:type="dxa"/>
            <w:gridSpan w:val="6"/>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jc w:val="left"/>
              <w:rPr>
                <w:rFonts w:ascii="宋体" w:cs="Times New Roman"/>
                <w:color w:val="000000"/>
                <w:sz w:val="24"/>
                <w:szCs w:val="24"/>
              </w:rPr>
            </w:pPr>
          </w:p>
        </w:tc>
      </w:tr>
      <w:tr w:rsidR="006B7229" w:rsidTr="00760E86">
        <w:trPr>
          <w:trHeight w:val="360"/>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9497" w:type="dxa"/>
            <w:gridSpan w:val="6"/>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jc w:val="left"/>
              <w:rPr>
                <w:rFonts w:ascii="宋体" w:cs="Times New Roman"/>
                <w:color w:val="000000"/>
                <w:sz w:val="24"/>
                <w:szCs w:val="24"/>
              </w:rPr>
            </w:pPr>
          </w:p>
        </w:tc>
      </w:tr>
      <w:tr w:rsidR="006B7229" w:rsidTr="00760E86">
        <w:trPr>
          <w:trHeight w:val="360"/>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9497" w:type="dxa"/>
            <w:gridSpan w:val="6"/>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jc w:val="left"/>
              <w:rPr>
                <w:rFonts w:ascii="宋体" w:cs="Times New Roman"/>
                <w:color w:val="000000"/>
                <w:sz w:val="24"/>
                <w:szCs w:val="24"/>
              </w:rPr>
            </w:pPr>
          </w:p>
        </w:tc>
      </w:tr>
      <w:tr w:rsidR="006B7229" w:rsidTr="00760E86">
        <w:trPr>
          <w:trHeight w:val="360"/>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9497" w:type="dxa"/>
            <w:gridSpan w:val="6"/>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jc w:val="left"/>
              <w:rPr>
                <w:rFonts w:ascii="宋体" w:cs="Times New Roman"/>
                <w:color w:val="000000"/>
                <w:sz w:val="24"/>
                <w:szCs w:val="24"/>
              </w:rPr>
            </w:pPr>
          </w:p>
        </w:tc>
      </w:tr>
      <w:tr w:rsidR="006B7229" w:rsidTr="00760E86">
        <w:trPr>
          <w:trHeight w:val="360"/>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9497" w:type="dxa"/>
            <w:gridSpan w:val="6"/>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jc w:val="left"/>
              <w:rPr>
                <w:rFonts w:ascii="宋体" w:cs="Times New Roman"/>
                <w:color w:val="000000"/>
                <w:sz w:val="24"/>
                <w:szCs w:val="24"/>
              </w:rPr>
            </w:pPr>
          </w:p>
        </w:tc>
      </w:tr>
      <w:tr w:rsidR="006B7229" w:rsidTr="00760E86">
        <w:trPr>
          <w:trHeight w:val="312"/>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9497" w:type="dxa"/>
            <w:gridSpan w:val="6"/>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jc w:val="left"/>
              <w:rPr>
                <w:rFonts w:ascii="宋体" w:cs="Times New Roman"/>
                <w:color w:val="000000"/>
                <w:sz w:val="24"/>
                <w:szCs w:val="24"/>
              </w:rPr>
            </w:pPr>
          </w:p>
        </w:tc>
      </w:tr>
      <w:tr w:rsidR="006B7229" w:rsidTr="00760E86">
        <w:trPr>
          <w:trHeight w:val="486"/>
        </w:trPr>
        <w:tc>
          <w:tcPr>
            <w:tcW w:w="1135"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任职资格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内容</w:t>
            </w:r>
          </w:p>
        </w:tc>
        <w:tc>
          <w:tcPr>
            <w:tcW w:w="8221"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必备条件（条件优异者可放宽）</w:t>
            </w:r>
          </w:p>
        </w:tc>
      </w:tr>
      <w:tr w:rsidR="006B7229" w:rsidTr="00760E86">
        <w:trPr>
          <w:trHeight w:val="536"/>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教育水平</w:t>
            </w:r>
          </w:p>
        </w:tc>
        <w:tc>
          <w:tcPr>
            <w:tcW w:w="8221" w:type="dxa"/>
            <w:gridSpan w:val="5"/>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全日制本科及以上学历学位；</w:t>
            </w:r>
          </w:p>
        </w:tc>
      </w:tr>
      <w:tr w:rsidR="006B7229" w:rsidTr="00760E86">
        <w:trPr>
          <w:trHeight w:val="544"/>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专业要求</w:t>
            </w:r>
          </w:p>
        </w:tc>
        <w:tc>
          <w:tcPr>
            <w:tcW w:w="8221" w:type="dxa"/>
            <w:gridSpan w:val="5"/>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金融类、财务、经济管理类等相关专业；</w:t>
            </w:r>
          </w:p>
        </w:tc>
      </w:tr>
      <w:tr w:rsidR="006B7229" w:rsidTr="00760E86">
        <w:trPr>
          <w:trHeight w:val="679"/>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工作经验</w:t>
            </w:r>
          </w:p>
        </w:tc>
        <w:tc>
          <w:tcPr>
            <w:tcW w:w="8221" w:type="dxa"/>
            <w:gridSpan w:val="5"/>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shd w:val="clear" w:color="auto" w:fill="FFFFFF"/>
              <w:adjustRightInd w:val="0"/>
              <w:snapToGrid w:val="0"/>
              <w:jc w:val="left"/>
              <w:rPr>
                <w:rFonts w:ascii="宋体" w:cs="Times New Roman"/>
                <w:color w:val="000000"/>
                <w:sz w:val="24"/>
                <w:szCs w:val="24"/>
              </w:rPr>
            </w:pPr>
            <w:r>
              <w:rPr>
                <w:rFonts w:ascii="宋体" w:cs="Times New Roman"/>
                <w:color w:val="000000"/>
                <w:sz w:val="24"/>
                <w:szCs w:val="24"/>
              </w:rPr>
              <w:t>5</w:t>
            </w:r>
            <w:r>
              <w:rPr>
                <w:rFonts w:ascii="宋体" w:cs="Times New Roman" w:hint="eastAsia"/>
                <w:color w:val="000000"/>
                <w:sz w:val="24"/>
                <w:szCs w:val="24"/>
              </w:rPr>
              <w:t>年以上银行、证券等金融相关领域管理工作经验；熟悉行业及市场环境，掌握营销管理、客户服务相关知识风险管理相关知识、技能和实践经验；</w:t>
            </w:r>
          </w:p>
        </w:tc>
      </w:tr>
      <w:tr w:rsidR="006B7229" w:rsidTr="00760E86">
        <w:trPr>
          <w:trHeight w:val="580"/>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性别与年龄</w:t>
            </w:r>
          </w:p>
        </w:tc>
        <w:tc>
          <w:tcPr>
            <w:tcW w:w="8221"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性别不限；</w:t>
            </w:r>
            <w:r>
              <w:rPr>
                <w:rFonts w:ascii="宋体" w:hAnsi="宋体" w:cs="宋体"/>
                <w:color w:val="000000"/>
                <w:kern w:val="0"/>
                <w:sz w:val="24"/>
                <w:szCs w:val="24"/>
              </w:rPr>
              <w:t>45</w:t>
            </w:r>
            <w:r>
              <w:rPr>
                <w:rFonts w:ascii="宋体" w:hAnsi="宋体" w:cs="宋体" w:hint="eastAsia"/>
                <w:color w:val="000000"/>
                <w:kern w:val="0"/>
                <w:sz w:val="24"/>
                <w:szCs w:val="24"/>
              </w:rPr>
              <w:t>岁及以下；</w:t>
            </w:r>
          </w:p>
        </w:tc>
      </w:tr>
      <w:tr w:rsidR="006B7229" w:rsidTr="00760E86">
        <w:trPr>
          <w:trHeight w:val="968"/>
        </w:trPr>
        <w:tc>
          <w:tcPr>
            <w:tcW w:w="1135"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jc w:val="center"/>
              <w:rPr>
                <w:rFonts w:ascii="宋体" w:cs="Times New Roman"/>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其他要求</w:t>
            </w:r>
          </w:p>
        </w:tc>
        <w:tc>
          <w:tcPr>
            <w:tcW w:w="8221"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有较强的组织、协调、沟通、领导能力及出色的人际交往和社会活动能力以及敏锐的洞察力；</w:t>
            </w:r>
          </w:p>
          <w:p w:rsidR="006B7229" w:rsidRDefault="006B7229" w:rsidP="00760E86">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熟悉有关法律、法规、政策及运作规则；</w:t>
            </w:r>
          </w:p>
        </w:tc>
      </w:tr>
      <w:tr w:rsidR="006B7229" w:rsidTr="00760E86">
        <w:trPr>
          <w:trHeight w:val="968"/>
        </w:trPr>
        <w:tc>
          <w:tcPr>
            <w:tcW w:w="11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岗位承诺</w:t>
            </w:r>
          </w:p>
        </w:tc>
        <w:tc>
          <w:tcPr>
            <w:tcW w:w="9497" w:type="dxa"/>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B7229" w:rsidRDefault="006B7229" w:rsidP="00760E86">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本人承诺：已确认阅读本岗位说明书，并同意按照岗位说明书中所制定的工作内容和要求完成本职工作，并按岗位要求给予考核。</w:t>
            </w:r>
            <w:r>
              <w:rPr>
                <w:rFonts w:ascii="宋体" w:hAnsi="宋体" w:cs="宋体"/>
                <w:color w:val="000000"/>
                <w:kern w:val="0"/>
                <w:sz w:val="24"/>
                <w:szCs w:val="24"/>
              </w:rPr>
              <w:t xml:space="preserve">                          </w:t>
            </w:r>
          </w:p>
          <w:p w:rsidR="006B7229" w:rsidRDefault="006B7229" w:rsidP="00760E86">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本人签字：</w:t>
            </w:r>
          </w:p>
        </w:tc>
      </w:tr>
    </w:tbl>
    <w:p w:rsidR="006B7229" w:rsidRDefault="006B7229" w:rsidP="006B7229">
      <w:pPr>
        <w:jc w:val="left"/>
        <w:rPr>
          <w:rFonts w:ascii="仿宋_GB2312" w:eastAsia="仿宋_GB2312"/>
          <w:bCs/>
          <w:sz w:val="32"/>
          <w:szCs w:val="32"/>
        </w:rPr>
      </w:pPr>
    </w:p>
    <w:p w:rsidR="00FC7348" w:rsidRDefault="00FC7348">
      <w:bookmarkStart w:id="0" w:name="_GoBack"/>
      <w:bookmarkEnd w:id="0"/>
    </w:p>
    <w:sectPr w:rsidR="00FC7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65" w:rsidRDefault="007F0E65" w:rsidP="006B7229">
      <w:r>
        <w:separator/>
      </w:r>
    </w:p>
  </w:endnote>
  <w:endnote w:type="continuationSeparator" w:id="0">
    <w:p w:rsidR="007F0E65" w:rsidRDefault="007F0E65" w:rsidP="006B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65" w:rsidRDefault="007F0E65" w:rsidP="006B7229">
      <w:r>
        <w:separator/>
      </w:r>
    </w:p>
  </w:footnote>
  <w:footnote w:type="continuationSeparator" w:id="0">
    <w:p w:rsidR="007F0E65" w:rsidRDefault="007F0E65" w:rsidP="006B7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89"/>
    <w:rsid w:val="000A61EA"/>
    <w:rsid w:val="000B3729"/>
    <w:rsid w:val="0014450F"/>
    <w:rsid w:val="001C01AC"/>
    <w:rsid w:val="002175AB"/>
    <w:rsid w:val="002F47E7"/>
    <w:rsid w:val="00307360"/>
    <w:rsid w:val="00374110"/>
    <w:rsid w:val="003B14D1"/>
    <w:rsid w:val="003D2BAD"/>
    <w:rsid w:val="003F724F"/>
    <w:rsid w:val="00407E2B"/>
    <w:rsid w:val="00574998"/>
    <w:rsid w:val="005F7A2F"/>
    <w:rsid w:val="00647209"/>
    <w:rsid w:val="00661187"/>
    <w:rsid w:val="00682139"/>
    <w:rsid w:val="00696D5F"/>
    <w:rsid w:val="00697280"/>
    <w:rsid w:val="006B7229"/>
    <w:rsid w:val="006E11BE"/>
    <w:rsid w:val="00732347"/>
    <w:rsid w:val="00796451"/>
    <w:rsid w:val="007A4014"/>
    <w:rsid w:val="007A743E"/>
    <w:rsid w:val="007B28DC"/>
    <w:rsid w:val="007B7CBC"/>
    <w:rsid w:val="007F0E65"/>
    <w:rsid w:val="007F7C18"/>
    <w:rsid w:val="008472DE"/>
    <w:rsid w:val="00891BB9"/>
    <w:rsid w:val="008A47A4"/>
    <w:rsid w:val="008B4A89"/>
    <w:rsid w:val="008F51DB"/>
    <w:rsid w:val="00944E5C"/>
    <w:rsid w:val="009A5F34"/>
    <w:rsid w:val="009D0131"/>
    <w:rsid w:val="00AE3DFF"/>
    <w:rsid w:val="00B9153B"/>
    <w:rsid w:val="00BB6E28"/>
    <w:rsid w:val="00C045C8"/>
    <w:rsid w:val="00C82244"/>
    <w:rsid w:val="00C9478F"/>
    <w:rsid w:val="00D27134"/>
    <w:rsid w:val="00D32A85"/>
    <w:rsid w:val="00DC6898"/>
    <w:rsid w:val="00DD5C6B"/>
    <w:rsid w:val="00E119C2"/>
    <w:rsid w:val="00E16B28"/>
    <w:rsid w:val="00E92B61"/>
    <w:rsid w:val="00ED4F03"/>
    <w:rsid w:val="00EE5689"/>
    <w:rsid w:val="00F34AF6"/>
    <w:rsid w:val="00F35197"/>
    <w:rsid w:val="00F4253D"/>
    <w:rsid w:val="00F92311"/>
    <w:rsid w:val="00FC7348"/>
    <w:rsid w:val="00FD1C51"/>
    <w:rsid w:val="00FE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2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2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7229"/>
    <w:rPr>
      <w:sz w:val="18"/>
      <w:szCs w:val="18"/>
    </w:rPr>
  </w:style>
  <w:style w:type="paragraph" w:styleId="a4">
    <w:name w:val="footer"/>
    <w:basedOn w:val="a"/>
    <w:link w:val="Char0"/>
    <w:uiPriority w:val="99"/>
    <w:unhideWhenUsed/>
    <w:rsid w:val="006B72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72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2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2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7229"/>
    <w:rPr>
      <w:sz w:val="18"/>
      <w:szCs w:val="18"/>
    </w:rPr>
  </w:style>
  <w:style w:type="paragraph" w:styleId="a4">
    <w:name w:val="footer"/>
    <w:basedOn w:val="a"/>
    <w:link w:val="Char0"/>
    <w:uiPriority w:val="99"/>
    <w:unhideWhenUsed/>
    <w:rsid w:val="006B72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72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2022-01-20T00:46:00Z</dcterms:created>
  <dcterms:modified xsi:type="dcterms:W3CDTF">2022-01-20T00:46:00Z</dcterms:modified>
</cp:coreProperties>
</file>