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shd w:val="clear" w:color="auto" w:fill="auto"/>
          <w:lang w:val="en-US" w:eastAsia="zh-CN"/>
        </w:rPr>
        <w:t>关于扬州经济技术开发区部分区属国有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shd w:val="clear" w:color="auto" w:fill="auto"/>
          <w:lang w:val="en-US" w:eastAsia="zh-CN"/>
        </w:rPr>
        <w:t>企业公开招聘财务融资人员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shd w:val="clear" w:color="auto" w:fill="auto"/>
          <w:lang w:val="en-US" w:eastAsia="zh-CN"/>
        </w:rPr>
        <w:t>进入综合测试人选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shd w:val="clear" w:color="auto" w:fill="auto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（以姓氏笔画为序）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100101号岗位（共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王佳维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安泽瑛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李惠芸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汪礼鹏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邵文雅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范和悦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金书成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钱雅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路征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解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佳云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100102号岗位（共5人）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厉雅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赵新宇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柏鸣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曹琪萍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100103号岗位（共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刘永亮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吴婷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魏娟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100104号岗位（共3人）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曾伶俐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100105号岗位（共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王珊珊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乐雨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孙雨橙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李婷婷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何紫君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张倩云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单婧文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蔡美玲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薛晨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100106号岗位（共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卜基禹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王力健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邬有为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孙琪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汪言勇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查传旺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虞泽环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号岗位（共10人）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冯颖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陆玥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陈从睿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孟海健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姜荃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洪艳萍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潘良凤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1"/>
          <w:sz w:val="32"/>
          <w:szCs w:val="32"/>
          <w:highlight w:val="none"/>
        </w:rPr>
        <w:t>扬州经济技术开发区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1"/>
          <w:sz w:val="32"/>
          <w:szCs w:val="32"/>
          <w:highlight w:val="none"/>
          <w:lang w:val="en-US" w:eastAsia="zh-CN"/>
        </w:rPr>
        <w:t>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0"/>
    <w:rsid w:val="0012690D"/>
    <w:rsid w:val="00357640"/>
    <w:rsid w:val="003D42A0"/>
    <w:rsid w:val="003F1059"/>
    <w:rsid w:val="00567F38"/>
    <w:rsid w:val="005B3952"/>
    <w:rsid w:val="007375E6"/>
    <w:rsid w:val="007665A5"/>
    <w:rsid w:val="007A5E0B"/>
    <w:rsid w:val="008A6DE1"/>
    <w:rsid w:val="008E70F7"/>
    <w:rsid w:val="00AB3FC8"/>
    <w:rsid w:val="00B84B91"/>
    <w:rsid w:val="00CC76C5"/>
    <w:rsid w:val="00DB6009"/>
    <w:rsid w:val="00DF7C34"/>
    <w:rsid w:val="00E10B8F"/>
    <w:rsid w:val="00F417DC"/>
    <w:rsid w:val="00F75FE7"/>
    <w:rsid w:val="05556EB8"/>
    <w:rsid w:val="057041EE"/>
    <w:rsid w:val="0AEA341C"/>
    <w:rsid w:val="0C5C04A0"/>
    <w:rsid w:val="0FD30729"/>
    <w:rsid w:val="11CB6A7D"/>
    <w:rsid w:val="140C05D3"/>
    <w:rsid w:val="14880286"/>
    <w:rsid w:val="156523ED"/>
    <w:rsid w:val="164F58F0"/>
    <w:rsid w:val="17606EAE"/>
    <w:rsid w:val="18441277"/>
    <w:rsid w:val="1B6A4AB0"/>
    <w:rsid w:val="1CCD701E"/>
    <w:rsid w:val="1FF461E6"/>
    <w:rsid w:val="21FA7F01"/>
    <w:rsid w:val="224A03B2"/>
    <w:rsid w:val="258415E2"/>
    <w:rsid w:val="27CF42E2"/>
    <w:rsid w:val="2E5F1A83"/>
    <w:rsid w:val="2FBA07C2"/>
    <w:rsid w:val="2FE72648"/>
    <w:rsid w:val="33882F2F"/>
    <w:rsid w:val="37DF0ED7"/>
    <w:rsid w:val="3B5C65C8"/>
    <w:rsid w:val="3CA66C8D"/>
    <w:rsid w:val="416559EA"/>
    <w:rsid w:val="4B6F22F8"/>
    <w:rsid w:val="4CA80E41"/>
    <w:rsid w:val="4D6B0B93"/>
    <w:rsid w:val="4F2B7135"/>
    <w:rsid w:val="52BD5A19"/>
    <w:rsid w:val="560E621A"/>
    <w:rsid w:val="59365623"/>
    <w:rsid w:val="598507B5"/>
    <w:rsid w:val="59CB599B"/>
    <w:rsid w:val="5AEE0AD1"/>
    <w:rsid w:val="5B002962"/>
    <w:rsid w:val="5D8D2E78"/>
    <w:rsid w:val="5E722FA0"/>
    <w:rsid w:val="62B465B5"/>
    <w:rsid w:val="635F6977"/>
    <w:rsid w:val="640867D3"/>
    <w:rsid w:val="6D04530B"/>
    <w:rsid w:val="6DE876E0"/>
    <w:rsid w:val="6E6D4280"/>
    <w:rsid w:val="6EF3074A"/>
    <w:rsid w:val="756B349A"/>
    <w:rsid w:val="757406CC"/>
    <w:rsid w:val="761408AF"/>
    <w:rsid w:val="778E6AFC"/>
    <w:rsid w:val="78230296"/>
    <w:rsid w:val="7EFC5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cs="方正小标宋_GBK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font31"/>
    <w:basedOn w:val="5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61"/>
    <w:basedOn w:val="5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5">
    <w:name w:val="font5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717</Words>
  <Characters>4093</Characters>
  <Lines>34</Lines>
  <Paragraphs>9</Paragraphs>
  <TotalTime>2</TotalTime>
  <ScaleCrop>false</ScaleCrop>
  <LinksUpToDate>false</LinksUpToDate>
  <CharactersWithSpaces>4801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2020-12-28T06:18:00Z</dcterms:created>
  <dc:creator>开发区组织部</dc:creator>
  <cp:lastModifiedBy>李蒙</cp:lastModifiedBy>
  <cp:lastPrinted>2021-05-12T05:13:00Z</cp:lastPrinted>
  <dcterms:modified xsi:type="dcterms:W3CDTF">2022-01-12T08:36:00Z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2334A526308147D7825C37070CE93BE3</vt:lpwstr>
  </property>
  <property fmtid="{D5CDD505-2E9C-101B-9397-08002B2CF9AE}" pid="4" name="KSOSaveFontToCloudKey">
    <vt:lpwstr>691068362_cloud</vt:lpwstr>
  </property>
</Properties>
</file>