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ind w:right="480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540" w:lineRule="exact"/>
        <w:ind w:right="480"/>
        <w:jc w:val="left"/>
        <w:rPr>
          <w:rFonts w:hint="eastAsia" w:ascii="黑体" w:hAnsi="黑体" w:eastAsia="黑体"/>
          <w:sz w:val="32"/>
          <w:szCs w:val="32"/>
        </w:rPr>
      </w:pPr>
    </w:p>
    <w:p>
      <w:pPr>
        <w:spacing w:line="540" w:lineRule="exact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方正小标宋简体" w:hAnsi="方正小标宋简体" w:eastAsia="方正小标宋简体"/>
          <w:sz w:val="36"/>
          <w:szCs w:val="32"/>
          <w:lang w:val="en-US" w:eastAsia="zh-CN"/>
        </w:rPr>
        <w:t>共青团</w:t>
      </w:r>
      <w:r>
        <w:rPr>
          <w:rFonts w:hint="eastAsia" w:ascii="方正小标宋简体" w:hAnsi="方正小标宋简体" w:eastAsia="方正小标宋简体"/>
          <w:sz w:val="36"/>
          <w:szCs w:val="32"/>
        </w:rPr>
        <w:t>佛山市南海区</w:t>
      </w:r>
      <w:r>
        <w:rPr>
          <w:rFonts w:hint="eastAsia" w:ascii="方正小标宋简体" w:hAnsi="方正小标宋简体" w:eastAsia="方正小标宋简体"/>
          <w:sz w:val="36"/>
          <w:szCs w:val="32"/>
          <w:lang w:val="en-US" w:eastAsia="zh-CN"/>
        </w:rPr>
        <w:t>委员会</w:t>
      </w:r>
      <w:r>
        <w:rPr>
          <w:rFonts w:hint="eastAsia" w:ascii="方正小标宋简体" w:hAnsi="方正小标宋简体" w:eastAsia="方正小标宋简体"/>
          <w:sz w:val="36"/>
          <w:szCs w:val="32"/>
        </w:rPr>
        <w:t>公开招聘机关事业单位辅助工作人员职位表</w:t>
      </w:r>
    </w:p>
    <w:tbl>
      <w:tblPr>
        <w:tblStyle w:val="3"/>
        <w:tblW w:w="141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855"/>
        <w:gridCol w:w="1740"/>
        <w:gridCol w:w="825"/>
        <w:gridCol w:w="720"/>
        <w:gridCol w:w="1389"/>
        <w:gridCol w:w="983"/>
        <w:gridCol w:w="733"/>
        <w:gridCol w:w="2650"/>
        <w:gridCol w:w="2317"/>
        <w:gridCol w:w="10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89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32"/>
              </w:rPr>
            </w:pPr>
            <w:r>
              <w:rPr>
                <w:rFonts w:hint="eastAsia" w:ascii="黑体" w:hAnsi="黑体" w:eastAsia="黑体"/>
                <w:szCs w:val="32"/>
              </w:rPr>
              <w:t>招聘单位</w:t>
            </w:r>
          </w:p>
        </w:tc>
        <w:tc>
          <w:tcPr>
            <w:tcW w:w="85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32"/>
              </w:rPr>
            </w:pPr>
            <w:r>
              <w:rPr>
                <w:rFonts w:hint="eastAsia" w:ascii="黑体" w:hAnsi="黑体" w:eastAsia="黑体"/>
                <w:szCs w:val="32"/>
              </w:rPr>
              <w:t>招聘职位</w:t>
            </w:r>
          </w:p>
        </w:tc>
        <w:tc>
          <w:tcPr>
            <w:tcW w:w="174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32"/>
              </w:rPr>
            </w:pPr>
            <w:r>
              <w:rPr>
                <w:rFonts w:hint="eastAsia" w:ascii="黑体" w:hAnsi="黑体" w:eastAsia="黑体"/>
                <w:szCs w:val="32"/>
              </w:rPr>
              <w:t>职位简介</w:t>
            </w:r>
          </w:p>
        </w:tc>
        <w:tc>
          <w:tcPr>
            <w:tcW w:w="82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32"/>
              </w:rPr>
            </w:pPr>
            <w:r>
              <w:rPr>
                <w:rFonts w:hint="eastAsia" w:ascii="黑体" w:hAnsi="黑体" w:eastAsia="黑体"/>
                <w:szCs w:val="32"/>
              </w:rPr>
              <w:t>招聘对象</w:t>
            </w:r>
          </w:p>
        </w:tc>
        <w:tc>
          <w:tcPr>
            <w:tcW w:w="72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32"/>
              </w:rPr>
            </w:pPr>
            <w:r>
              <w:rPr>
                <w:rFonts w:hint="eastAsia" w:ascii="黑体" w:hAnsi="黑体" w:eastAsia="黑体"/>
                <w:szCs w:val="32"/>
              </w:rPr>
              <w:t>招聘人数</w:t>
            </w:r>
          </w:p>
        </w:tc>
        <w:tc>
          <w:tcPr>
            <w:tcW w:w="138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32"/>
              </w:rPr>
            </w:pPr>
            <w:r>
              <w:rPr>
                <w:rFonts w:hint="eastAsia" w:ascii="黑体" w:hAnsi="黑体" w:eastAsia="黑体"/>
                <w:szCs w:val="32"/>
              </w:rPr>
              <w:t>年龄</w:t>
            </w:r>
          </w:p>
        </w:tc>
        <w:tc>
          <w:tcPr>
            <w:tcW w:w="98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32"/>
              </w:rPr>
            </w:pPr>
            <w:r>
              <w:rPr>
                <w:rFonts w:hint="eastAsia" w:ascii="黑体" w:hAnsi="黑体" w:eastAsia="黑体"/>
                <w:szCs w:val="32"/>
              </w:rPr>
              <w:t>学历</w:t>
            </w:r>
          </w:p>
        </w:tc>
        <w:tc>
          <w:tcPr>
            <w:tcW w:w="73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32"/>
              </w:rPr>
            </w:pPr>
            <w:r>
              <w:rPr>
                <w:rFonts w:hint="eastAsia" w:ascii="黑体" w:hAnsi="黑体" w:eastAsia="黑体"/>
                <w:szCs w:val="32"/>
              </w:rPr>
              <w:t>学位</w:t>
            </w:r>
          </w:p>
        </w:tc>
        <w:tc>
          <w:tcPr>
            <w:tcW w:w="265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32"/>
              </w:rPr>
            </w:pPr>
            <w:r>
              <w:rPr>
                <w:rFonts w:hint="eastAsia" w:ascii="黑体" w:hAnsi="黑体" w:eastAsia="黑体"/>
                <w:szCs w:val="32"/>
              </w:rPr>
              <w:t>本科专业</w:t>
            </w:r>
          </w:p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32"/>
              </w:rPr>
            </w:pPr>
            <w:r>
              <w:rPr>
                <w:rFonts w:hint="eastAsia" w:ascii="黑体" w:hAnsi="黑体" w:eastAsia="黑体"/>
                <w:szCs w:val="32"/>
              </w:rPr>
              <w:t>名称及代码</w:t>
            </w:r>
          </w:p>
        </w:tc>
        <w:tc>
          <w:tcPr>
            <w:tcW w:w="231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32"/>
              </w:rPr>
            </w:pPr>
            <w:r>
              <w:rPr>
                <w:rFonts w:hint="eastAsia" w:ascii="黑体" w:hAnsi="黑体" w:eastAsia="黑体"/>
                <w:szCs w:val="32"/>
              </w:rPr>
              <w:t>其他要求</w:t>
            </w:r>
          </w:p>
        </w:tc>
        <w:tc>
          <w:tcPr>
            <w:tcW w:w="106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32"/>
              </w:rPr>
            </w:pPr>
            <w:r>
              <w:rPr>
                <w:rFonts w:hint="eastAsia" w:ascii="黑体" w:hAnsi="黑体" w:eastAsia="黑体"/>
                <w:szCs w:val="32"/>
              </w:rPr>
              <w:t>年收入</w:t>
            </w:r>
          </w:p>
          <w:p>
            <w:pPr>
              <w:spacing w:line="320" w:lineRule="exact"/>
              <w:jc w:val="center"/>
              <w:rPr>
                <w:rFonts w:hint="eastAsia" w:ascii="黑体" w:hAnsi="黑体" w:eastAsia="黑体"/>
                <w:szCs w:val="32"/>
              </w:rPr>
            </w:pPr>
            <w:r>
              <w:rPr>
                <w:rFonts w:hint="eastAsia" w:ascii="黑体" w:hAnsi="黑体" w:eastAsia="黑体"/>
                <w:szCs w:val="32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5" w:hRule="atLeast"/>
        </w:trPr>
        <w:tc>
          <w:tcPr>
            <w:tcW w:w="8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color w:val="auto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共青团佛山市南海区委员会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color w:val="auto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团务股（少年股）辅员</w:t>
            </w:r>
          </w:p>
        </w:tc>
        <w:tc>
          <w:tcPr>
            <w:tcW w:w="1740" w:type="dxa"/>
            <w:vAlign w:val="center"/>
          </w:tcPr>
          <w:p>
            <w:pPr>
              <w:spacing w:line="260" w:lineRule="exact"/>
              <w:jc w:val="both"/>
              <w:rPr>
                <w:rFonts w:hint="eastAsia" w:ascii="宋体" w:hAnsi="宋体"/>
                <w:color w:val="auto"/>
                <w:szCs w:val="32"/>
              </w:rPr>
            </w:pPr>
            <w:r>
              <w:rPr>
                <w:rFonts w:hint="eastAsia" w:ascii="仿宋_GB2312" w:eastAsia="仿宋_GB2312"/>
                <w:sz w:val="21"/>
                <w:szCs w:val="21"/>
                <w:vertAlign w:val="baseline"/>
                <w:lang w:val="en-US" w:eastAsia="zh-CN"/>
              </w:rPr>
              <w:t>负责团组织建设、团干培训、青年创新创业、青年服务等工作。</w:t>
            </w:r>
          </w:p>
        </w:tc>
        <w:tc>
          <w:tcPr>
            <w:tcW w:w="825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color w:val="auto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应届毕业生、社会人员</w:t>
            </w:r>
          </w:p>
        </w:tc>
        <w:tc>
          <w:tcPr>
            <w:tcW w:w="720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color w:val="auto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32"/>
                <w:lang w:val="en-US" w:eastAsia="zh-CN"/>
              </w:rPr>
              <w:t>1</w:t>
            </w:r>
          </w:p>
        </w:tc>
        <w:tc>
          <w:tcPr>
            <w:tcW w:w="1389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color w:val="auto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32"/>
                <w:lang w:val="en-US" w:eastAsia="zh-CN"/>
              </w:rPr>
              <w:t>26周岁以下</w:t>
            </w:r>
          </w:p>
        </w:tc>
        <w:tc>
          <w:tcPr>
            <w:tcW w:w="983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color w:val="auto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32"/>
                <w:lang w:val="en-US" w:eastAsia="zh-CN"/>
              </w:rPr>
              <w:t>本科</w:t>
            </w:r>
          </w:p>
        </w:tc>
        <w:tc>
          <w:tcPr>
            <w:tcW w:w="733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color w:val="auto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32"/>
                <w:lang w:val="en-US" w:eastAsia="zh-CN"/>
              </w:rPr>
              <w:t>学士学位</w:t>
            </w:r>
          </w:p>
        </w:tc>
        <w:tc>
          <w:tcPr>
            <w:tcW w:w="2650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color w:val="auto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法学（B03）、文学（B05）、管理</w:t>
            </w:r>
            <w:bookmarkStart w:id="0" w:name="_GoBack"/>
            <w:bookmarkEnd w:id="0"/>
            <w:r>
              <w:rPr>
                <w:rFonts w:hint="eastAsia" w:ascii="仿宋_GB2312" w:eastAsia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学（B12）、工学（B08）</w:t>
            </w:r>
          </w:p>
        </w:tc>
        <w:tc>
          <w:tcPr>
            <w:tcW w:w="2317" w:type="dxa"/>
            <w:vAlign w:val="center"/>
          </w:tcPr>
          <w:p>
            <w:pPr>
              <w:spacing w:line="260" w:lineRule="exact"/>
              <w:jc w:val="left"/>
              <w:rPr>
                <w:rFonts w:hint="eastAsia" w:ascii="仿宋_GB2312" w:eastAsia="仿宋_GB2312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满足以下其中一项即可：</w:t>
            </w:r>
          </w:p>
          <w:p>
            <w:pPr>
              <w:spacing w:line="260" w:lineRule="exact"/>
              <w:jc w:val="left"/>
              <w:rPr>
                <w:rFonts w:hint="eastAsia" w:ascii="宋体" w:hAnsi="宋体" w:eastAsia="宋体"/>
                <w:color w:val="auto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①中共党员或预备党员</w:t>
            </w:r>
            <w:r>
              <w:rPr>
                <w:rFonts w:hint="eastAsia" w:ascii="仿宋_GB2312" w:eastAsia="仿宋_GB2312"/>
                <w:color w:val="auto"/>
                <w:sz w:val="21"/>
                <w:szCs w:val="21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="仿宋_GB2312" w:eastAsia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②曾获高校或地市（含）以上级别共青团内个人荣誉</w:t>
            </w:r>
            <w:r>
              <w:rPr>
                <w:rFonts w:hint="eastAsia" w:ascii="仿宋_GB2312" w:eastAsia="仿宋_GB2312"/>
                <w:color w:val="auto"/>
                <w:sz w:val="21"/>
                <w:szCs w:val="21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="仿宋_GB2312" w:eastAsia="仿宋_GB2312"/>
                <w:color w:val="auto"/>
                <w:sz w:val="21"/>
                <w:szCs w:val="21"/>
                <w:vertAlign w:val="baseline"/>
                <w:lang w:val="en-US" w:eastAsia="zh-CN"/>
              </w:rPr>
              <w:t>③退役军人</w:t>
            </w:r>
          </w:p>
        </w:tc>
        <w:tc>
          <w:tcPr>
            <w:tcW w:w="1067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color w:val="auto"/>
                <w:szCs w:val="32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32"/>
                <w:lang w:val="en-US" w:eastAsia="zh-CN"/>
              </w:rPr>
              <w:t>9.3万元</w:t>
            </w:r>
          </w:p>
        </w:tc>
      </w:tr>
    </w:tbl>
    <w:p>
      <w:pPr>
        <w:pStyle w:val="8"/>
        <w:spacing w:line="360" w:lineRule="exact"/>
        <w:rPr>
          <w:rFonts w:hint="eastAsia" w:ascii="宋体" w:hAnsi="宋体"/>
          <w:b/>
          <w:bCs/>
          <w:color w:val="000000"/>
          <w:szCs w:val="32"/>
        </w:rPr>
      </w:pPr>
      <w:r>
        <w:rPr>
          <w:rFonts w:hint="eastAsia" w:ascii="宋体" w:hAnsi="宋体"/>
          <w:b/>
          <w:bCs/>
          <w:color w:val="auto"/>
          <w:szCs w:val="32"/>
        </w:rPr>
        <w:t>说明：1.年龄计算时间为</w:t>
      </w:r>
      <w:r>
        <w:rPr>
          <w:rFonts w:hint="eastAsia" w:ascii="宋体" w:hAnsi="宋体"/>
          <w:b/>
          <w:bCs/>
          <w:color w:val="auto"/>
          <w:szCs w:val="32"/>
          <w:lang w:val="en-US" w:eastAsia="zh-CN"/>
        </w:rPr>
        <w:t>1995</w:t>
      </w:r>
      <w:r>
        <w:rPr>
          <w:rFonts w:hint="eastAsia" w:ascii="宋体" w:hAnsi="宋体"/>
          <w:b/>
          <w:bCs/>
          <w:color w:val="auto"/>
          <w:szCs w:val="32"/>
        </w:rPr>
        <w:t>年</w:t>
      </w:r>
      <w:r>
        <w:rPr>
          <w:rFonts w:hint="eastAsia" w:ascii="宋体" w:hAnsi="宋体"/>
          <w:b/>
          <w:bCs/>
          <w:color w:val="auto"/>
          <w:szCs w:val="32"/>
          <w:lang w:val="en-US" w:eastAsia="zh-CN"/>
        </w:rPr>
        <w:t>1</w:t>
      </w:r>
      <w:r>
        <w:rPr>
          <w:rFonts w:hint="eastAsia" w:ascii="宋体" w:hAnsi="宋体"/>
          <w:b/>
          <w:bCs/>
          <w:color w:val="auto"/>
          <w:szCs w:val="32"/>
        </w:rPr>
        <w:t>月</w:t>
      </w:r>
      <w:r>
        <w:rPr>
          <w:rFonts w:hint="eastAsia" w:ascii="宋体" w:hAnsi="宋体"/>
          <w:b/>
          <w:bCs/>
          <w:color w:val="auto"/>
          <w:szCs w:val="32"/>
          <w:lang w:val="en-US" w:eastAsia="zh-CN"/>
        </w:rPr>
        <w:t>1</w:t>
      </w:r>
      <w:r>
        <w:rPr>
          <w:rFonts w:hint="eastAsia" w:ascii="宋体" w:hAnsi="宋体"/>
          <w:b/>
          <w:bCs/>
          <w:color w:val="auto"/>
          <w:szCs w:val="32"/>
        </w:rPr>
        <w:t>日后出生；2.学历学位须国家承认，国（境）外学历须提供学历认证；3.学科、专业代码及名称参照广东省考试录用公务员专业目录（</w:t>
      </w:r>
      <w:r>
        <w:rPr>
          <w:rFonts w:hint="eastAsia" w:ascii="宋体" w:hAnsi="宋体"/>
          <w:b/>
          <w:bCs/>
          <w:color w:val="auto"/>
          <w:szCs w:val="32"/>
          <w:lang w:val="en-US" w:eastAsia="zh-CN"/>
        </w:rPr>
        <w:t>2022</w:t>
      </w:r>
      <w:r>
        <w:rPr>
          <w:rFonts w:hint="eastAsia" w:ascii="宋体" w:hAnsi="宋体"/>
          <w:b/>
          <w:bCs/>
          <w:color w:val="auto"/>
          <w:szCs w:val="32"/>
        </w:rPr>
        <w:t>版）。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C9551E"/>
    <w:rsid w:val="0D1A5039"/>
    <w:rsid w:val="215914E4"/>
    <w:rsid w:val="43C9551E"/>
    <w:rsid w:val="49393100"/>
    <w:rsid w:val="7D171C1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link w:val="5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Char Char Char"/>
    <w:basedOn w:val="6"/>
    <w:link w:val="4"/>
    <w:qFormat/>
    <w:uiPriority w:val="0"/>
  </w:style>
  <w:style w:type="paragraph" w:customStyle="1" w:styleId="6">
    <w:name w:val="正文 New New New New New New New New New New New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character" w:styleId="7">
    <w:name w:val="page number"/>
    <w:basedOn w:val="4"/>
    <w:qFormat/>
    <w:uiPriority w:val="0"/>
  </w:style>
  <w:style w:type="paragraph" w:customStyle="1" w:styleId="8">
    <w:name w:val="正文 New New New New New New New New New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2021-07-05T09:51:00Z</dcterms:created>
  <dc:creator>团区委收发文</dc:creator>
  <cp:lastModifiedBy>团区委收发文</cp:lastModifiedBy>
  <dcterms:modified xsi:type="dcterms:W3CDTF">2021-12-15T00:30:17Z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