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0" w:line="500" w:lineRule="exact"/>
        <w:ind w:firstLine="640" w:firstLineChars="200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  <w:t>附件1-1：</w:t>
      </w:r>
      <w:bookmarkStart w:id="0" w:name="_GoBack"/>
      <w:bookmarkEnd w:id="0"/>
    </w:p>
    <w:p>
      <w:pPr>
        <w:shd w:val="clear" w:color="auto" w:fill="FFFFFF"/>
        <w:spacing w:line="560" w:lineRule="exact"/>
        <w:ind w:firstLine="357"/>
        <w:jc w:val="center"/>
        <w:rPr>
          <w:rFonts w:hint="eastAsia" w:ascii="宋体" w:hAnsi="宋体" w:eastAsia="宋体" w:cs="宋体"/>
          <w:bCs/>
          <w:color w:val="333333"/>
          <w:sz w:val="36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z w:val="36"/>
          <w:szCs w:val="44"/>
          <w:shd w:val="clear" w:color="auto" w:fill="FFFFFF"/>
        </w:rPr>
        <w:t>中国地震应急搜救中心2022年度公开招聘应届毕业生岗位信息表</w:t>
      </w:r>
    </w:p>
    <w:tbl>
      <w:tblPr>
        <w:tblStyle w:val="3"/>
        <w:tblW w:w="13502" w:type="dxa"/>
        <w:tblInd w:w="6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159"/>
        <w:gridCol w:w="1488"/>
        <w:gridCol w:w="1523"/>
        <w:gridCol w:w="2155"/>
        <w:gridCol w:w="1286"/>
        <w:gridCol w:w="1080"/>
        <w:gridCol w:w="1080"/>
        <w:gridCol w:w="3058"/>
      </w:tblGrid>
      <w:tr>
        <w:trPr>
          <w:trHeight w:val="312" w:hRule="atLeast"/>
        </w:trPr>
        <w:tc>
          <w:tcPr>
            <w:tcW w:w="6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0"/>
                <w:szCs w:val="20"/>
              </w:rPr>
              <w:t>序号</w:t>
            </w:r>
          </w:p>
        </w:tc>
        <w:tc>
          <w:tcPr>
            <w:tcW w:w="11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0"/>
                <w:szCs w:val="20"/>
              </w:rPr>
              <w:t>部门</w:t>
            </w:r>
          </w:p>
        </w:tc>
        <w:tc>
          <w:tcPr>
            <w:tcW w:w="148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0"/>
                <w:szCs w:val="20"/>
              </w:rPr>
              <w:t>岗位</w:t>
            </w:r>
          </w:p>
        </w:tc>
        <w:tc>
          <w:tcPr>
            <w:tcW w:w="152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0"/>
                <w:szCs w:val="20"/>
              </w:rPr>
              <w:t>岗位职责</w:t>
            </w:r>
          </w:p>
        </w:tc>
        <w:tc>
          <w:tcPr>
            <w:tcW w:w="21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0"/>
                <w:szCs w:val="20"/>
              </w:rPr>
              <w:t>专业</w:t>
            </w:r>
          </w:p>
        </w:tc>
        <w:tc>
          <w:tcPr>
            <w:tcW w:w="12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0"/>
                <w:szCs w:val="20"/>
              </w:rPr>
              <w:t>学历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0"/>
                <w:szCs w:val="20"/>
              </w:rPr>
              <w:t>招聘人数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0"/>
                <w:szCs w:val="20"/>
              </w:rPr>
              <w:t>生源地</w:t>
            </w:r>
          </w:p>
        </w:tc>
        <w:tc>
          <w:tcPr>
            <w:tcW w:w="30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0"/>
                <w:szCs w:val="20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0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1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财务资产部</w:t>
            </w:r>
          </w:p>
        </w:tc>
        <w:tc>
          <w:tcPr>
            <w:tcW w:w="148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会 计</w:t>
            </w:r>
          </w:p>
        </w:tc>
        <w:tc>
          <w:tcPr>
            <w:tcW w:w="152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负责相关账户的经费管理，单据审核及账务处理；负责税务核算和票据管理。</w:t>
            </w:r>
          </w:p>
        </w:tc>
        <w:tc>
          <w:tcPr>
            <w:tcW w:w="215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会计学（本科120203K，硕博120201）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本科及以上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北京生源</w:t>
            </w:r>
          </w:p>
        </w:tc>
        <w:tc>
          <w:tcPr>
            <w:tcW w:w="305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67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8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ascii="宋体" w:hAnsi="宋体" w:cs="宋体"/>
                <w:color w:val="333333"/>
                <w:sz w:val="15"/>
                <w:szCs w:val="15"/>
              </w:rPr>
            </w:pPr>
          </w:p>
        </w:tc>
        <w:tc>
          <w:tcPr>
            <w:tcW w:w="12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0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7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11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装备保障部</w:t>
            </w:r>
          </w:p>
        </w:tc>
        <w:tc>
          <w:tcPr>
            <w:tcW w:w="148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应急救援技术装备与现场应急救援岗</w:t>
            </w:r>
          </w:p>
        </w:tc>
        <w:tc>
          <w:tcPr>
            <w:tcW w:w="152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参与灾害现场应急救援工作，承担现场评估与救援行动装备后勤保障工作。</w:t>
            </w:r>
          </w:p>
        </w:tc>
        <w:tc>
          <w:tcPr>
            <w:tcW w:w="215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信息与通信工程（本科080703，硕博081000）、机械工程类（本科080201，硕博080200）、控制科学与工程类（本科080801，硕博081100）等相关专业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本科及以上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北京生源</w:t>
            </w:r>
          </w:p>
        </w:tc>
        <w:tc>
          <w:tcPr>
            <w:tcW w:w="305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能够适应经常性值班加班，能随时参与执行应急救援任务，赴地震、地质灾害一线现场。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8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ascii="宋体" w:hAnsi="宋体" w:cs="宋体"/>
                <w:color w:val="333333"/>
                <w:sz w:val="15"/>
                <w:szCs w:val="15"/>
              </w:rPr>
            </w:pPr>
          </w:p>
        </w:tc>
        <w:tc>
          <w:tcPr>
            <w:tcW w:w="12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0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3</w:t>
            </w:r>
          </w:p>
        </w:tc>
        <w:tc>
          <w:tcPr>
            <w:tcW w:w="11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应急搜救部</w:t>
            </w:r>
          </w:p>
        </w:tc>
        <w:tc>
          <w:tcPr>
            <w:tcW w:w="148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现场应急救援岗</w:t>
            </w:r>
          </w:p>
        </w:tc>
        <w:tc>
          <w:tcPr>
            <w:tcW w:w="152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参加重特大地震、地质灾害和建筑物倒塌事件的人员搜救工作；参与地震、地质灾害现场应急处置工作。</w:t>
            </w:r>
          </w:p>
        </w:tc>
        <w:tc>
          <w:tcPr>
            <w:tcW w:w="215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公共管理（120400）（应急管理方向）、土木工程类（081400）、地球物理学（070800）、地质学（070900）等相关专业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博士研究生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不限生源</w:t>
            </w:r>
          </w:p>
        </w:tc>
        <w:tc>
          <w:tcPr>
            <w:tcW w:w="305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能够适应经常性值班加班，能随时参与执行应急救援任务，赴地震、地质灾害一线现场。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67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8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ascii="宋体" w:hAnsi="宋体" w:cs="宋体"/>
                <w:color w:val="333333"/>
                <w:sz w:val="15"/>
                <w:szCs w:val="15"/>
              </w:rPr>
            </w:pPr>
          </w:p>
        </w:tc>
        <w:tc>
          <w:tcPr>
            <w:tcW w:w="12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0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4</w:t>
            </w:r>
          </w:p>
        </w:tc>
        <w:tc>
          <w:tcPr>
            <w:tcW w:w="11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现场评估部</w:t>
            </w:r>
          </w:p>
        </w:tc>
        <w:tc>
          <w:tcPr>
            <w:tcW w:w="148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地质灾害现场救援岗</w:t>
            </w:r>
          </w:p>
        </w:tc>
        <w:tc>
          <w:tcPr>
            <w:tcW w:w="152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参与灾害现场应急救援工作；开展地质灾害应急处置、救援相关研究工作。</w:t>
            </w:r>
          </w:p>
        </w:tc>
        <w:tc>
          <w:tcPr>
            <w:tcW w:w="215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防灾减灾工程及防护工程（081405）、地质学（070900）、地质资源与地质工程类（081800）、地球物理学（070800）等相关专业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博士研究生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不限生源</w:t>
            </w:r>
          </w:p>
        </w:tc>
        <w:tc>
          <w:tcPr>
            <w:tcW w:w="305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能够适应经常性值班加班，能随时参与执行应急救援任务，赴地震、地质灾害一线现场。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67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8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ascii="宋体" w:hAnsi="宋体" w:cs="宋体"/>
                <w:color w:val="333333"/>
                <w:sz w:val="15"/>
                <w:szCs w:val="15"/>
              </w:rPr>
            </w:pPr>
          </w:p>
        </w:tc>
        <w:tc>
          <w:tcPr>
            <w:tcW w:w="12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0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5</w:t>
            </w:r>
          </w:p>
        </w:tc>
        <w:tc>
          <w:tcPr>
            <w:tcW w:w="11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综合培训部</w:t>
            </w:r>
          </w:p>
        </w:tc>
        <w:tc>
          <w:tcPr>
            <w:tcW w:w="148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应急救援教研岗</w:t>
            </w:r>
          </w:p>
        </w:tc>
        <w:tc>
          <w:tcPr>
            <w:tcW w:w="152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参与灾害现场应急救援工作，负责应急救援培训及救援技术、培训课程研发。</w:t>
            </w:r>
          </w:p>
        </w:tc>
        <w:tc>
          <w:tcPr>
            <w:tcW w:w="215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ascii="宋体" w:hAnsi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sz w:val="15"/>
                <w:szCs w:val="15"/>
              </w:rPr>
              <w:t>土木工程类（081400）、机械工程（080200）、电气工程（080800）、地质学类（070900）、地球物理学（070800）等相关专业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北京生源</w:t>
            </w:r>
          </w:p>
        </w:tc>
        <w:tc>
          <w:tcPr>
            <w:tcW w:w="305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能够适应经常性值班加班，能按照实战化教学工作要求，随时参与执行应急救援任务，赴地震、地质灾害一线现场。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7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8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5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0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53915"/>
    <w:rsid w:val="137539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2021-12-29T10:02:00Z</dcterms:created>
  <dc:creator>user</dc:creator>
  <cp:lastModifiedBy>user</cp:lastModifiedBy>
  <dcterms:modified xsi:type="dcterms:W3CDTF">2021-12-29T10:04:22Z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