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B" w:rsidRPr="00007FE3" w:rsidRDefault="00735E30" w:rsidP="00897E90">
      <w:pPr>
        <w:widowControl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07FE3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="009E6738" w:rsidRPr="00007FE3">
        <w:rPr>
          <w:rFonts w:ascii="Times New Roman" w:eastAsia="黑体" w:hAnsi="Times New Roman" w:cs="Times New Roman" w:hint="eastAsia"/>
          <w:kern w:val="0"/>
          <w:sz w:val="32"/>
          <w:szCs w:val="32"/>
        </w:rPr>
        <w:t>3</w:t>
      </w:r>
    </w:p>
    <w:p w:rsidR="0036474B" w:rsidRPr="00007FE3" w:rsidRDefault="0036474B" w:rsidP="00897E90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A40D1F" w:rsidRPr="00007FE3" w:rsidRDefault="00A40D1F" w:rsidP="00A40D1F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007FE3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2021</w:t>
      </w:r>
      <w:r w:rsidRPr="00007FE3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年苏州市相城区卫健系统公开招聘备案制卫技人员资格复审、面试考生</w:t>
      </w:r>
    </w:p>
    <w:p w:rsidR="0036474B" w:rsidRPr="00007FE3" w:rsidRDefault="00A40D1F" w:rsidP="00A40D1F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07FE3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新冠肺炎疫情防控告知书</w:t>
      </w:r>
    </w:p>
    <w:p w:rsidR="0009355E" w:rsidRDefault="0009355E" w:rsidP="00897E90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CF43A4" w:rsidRPr="00007FE3" w:rsidRDefault="00CF43A4" w:rsidP="00897E90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为确保</w:t>
      </w: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2021</w:t>
      </w:r>
      <w:r w:rsidR="003855C7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年苏州市相城区卫健系统公开招聘备案制卫技人员资格复审和面试</w:t>
      </w:r>
      <w:r w:rsidR="009E673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</w:t>
      </w: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安全顺利进行，现将新冠肺炎疫情防控有关措施和要求告知如下，请所有考生知悉、理解、配合和支持。</w:t>
      </w:r>
    </w:p>
    <w:p w:rsidR="00CF43A4" w:rsidRPr="00007FE3" w:rsidRDefault="00735E30" w:rsidP="00897E90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一、</w:t>
      </w:r>
      <w:r w:rsidR="005110D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考生应在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</w:t>
      </w:r>
      <w:r w:rsidR="003855C7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面试</w:t>
      </w:r>
      <w:r w:rsidR="003855C7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5110D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前申领“苏康码”，并</w:t>
      </w:r>
      <w:r w:rsidR="00CF43A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关注</w:t>
      </w:r>
      <w:r w:rsidR="005110D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好</w:t>
      </w:r>
      <w:r w:rsidR="00CF43A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本人“苏康码”状况。考生应按疫情防控有关要求做好个人防护和健康管理，备考期间不得前往国内疫情中高风险地区或国</w:t>
      </w:r>
      <w:r w:rsidR="0038089C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（境）</w:t>
      </w:r>
      <w:r w:rsidR="00CF43A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</w:t>
      </w:r>
      <w:r w:rsidR="00CF280F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面试</w:t>
      </w:r>
      <w:r w:rsidR="00CF280F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CF43A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855C7" w:rsidRPr="00007FE3" w:rsidRDefault="00CF43A4" w:rsidP="003855C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二、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考生在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复审（面试）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当天进入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复审点</w:t>
      </w:r>
      <w:r w:rsidR="003855C7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考点</w:t>
      </w:r>
      <w:r w:rsidR="003855C7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时应主动向工作人员出示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苏康码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735E30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、通信大数据行程卡（</w:t>
      </w:r>
      <w:r w:rsidR="00735E30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</w:t>
      </w:r>
      <w:r w:rsidR="00735E30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天行动轨迹），提供有效的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复审（面试）</w:t>
      </w:r>
      <w:r w:rsidR="00735E30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 w:rsidR="00735E30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48</w:t>
      </w:r>
      <w:r w:rsidR="00735E30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小时内（以采样时间为准）</w:t>
      </w:r>
      <w:r w:rsidR="00606625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新冠肺炎病毒核酸检测</w:t>
      </w:r>
      <w:r w:rsidR="00735E30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为阴性的报告（省内外检测机构均可，纸质报告、电子报告或苏康码、检测机构</w:t>
      </w:r>
      <w:r w:rsidR="00735E30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APP</w:t>
      </w:r>
      <w:r w:rsidR="00735E30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显示均可，必须含采样时间信息）</w:t>
      </w:r>
      <w:r w:rsidR="00606625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并配合检测体温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“苏康码”为绿码、通信大数据行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程卡（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天行动轨迹）无异常、新冠肺炎病毒核酸检测报告为阴性、现场测量体温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&lt;37.3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℃且无干咳等可疑症状的考生，方可入场参加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复审（面试）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考生应自备一次性医用口罩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或无呼吸阀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N95</w:t>
      </w:r>
      <w:r w:rsidR="000B5214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口罩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，除身份确认环节需摘除口罩以外全程佩戴，做好个人防护。</w:t>
      </w:r>
    </w:p>
    <w:p w:rsidR="0036474B" w:rsidRPr="00007FE3" w:rsidRDefault="00CF43A4" w:rsidP="003855C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三、</w:t>
      </w:r>
      <w:r w:rsidR="00896802" w:rsidRPr="00007FE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复审（面试）</w:t>
      </w:r>
      <w:r w:rsidR="003855C7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过程中，考生出现发热或干咳等可疑症状，应主动向</w:t>
      </w: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工作人员报告，配合医务人员进行体温复测和排查流行病学史，并配合转移到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隔离区域</w:t>
      </w:r>
      <w:r w:rsidR="009E673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隔离考场</w:t>
      </w:r>
      <w:r w:rsidR="009E673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参加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复审（面试）</w:t>
      </w: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复审（面试）</w:t>
      </w:r>
      <w:r w:rsidR="009E673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结束后应服从安排至发热门诊</w:t>
      </w:r>
      <w:r w:rsidR="00114F5E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诊治</w:t>
      </w:r>
      <w:r w:rsidR="009E673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6474B" w:rsidRPr="00007FE3" w:rsidRDefault="00CF43A4" w:rsidP="00897E90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546126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考生应仔细阅读</w:t>
      </w:r>
      <w:r w:rsidR="00896802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复审（面试）</w:t>
      </w:r>
      <w:r w:rsidR="00546126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相关规定、防疫要求</w:t>
      </w:r>
      <w:r w:rsidR="00546126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546126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签署</w:t>
      </w:r>
      <w:r w:rsidR="009E673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并</w:t>
      </w:r>
      <w:r w:rsidR="003855C7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提交</w:t>
      </w:r>
      <w:r w:rsidR="00546126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A40D1F" w:rsidRPr="00007FE3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A40D1F" w:rsidRPr="00007FE3">
        <w:rPr>
          <w:rFonts w:ascii="Times New Roman" w:eastAsia="仿宋_GB2312" w:hAnsi="Times New Roman" w:cs="Times New Roman" w:hint="eastAsia"/>
          <w:sz w:val="32"/>
          <w:szCs w:val="32"/>
        </w:rPr>
        <w:t>年苏州市相城区卫健系统公开招聘备案制卫技人员资格复审、面试考生新冠肺炎疫情防控承诺书</w:t>
      </w:r>
      <w:r w:rsidR="00546126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》</w:t>
      </w:r>
      <w:r w:rsidR="00546126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546126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见附件</w:t>
      </w:r>
      <w:r w:rsidR="009E6738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546126"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36474B" w:rsidRPr="00007FE3" w:rsidRDefault="00CF43A4" w:rsidP="00897E90">
      <w:pPr>
        <w:widowControl/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007F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</w:t>
      </w:r>
      <w:r w:rsidR="00735E30" w:rsidRPr="00007FE3">
        <w:rPr>
          <w:rFonts w:ascii="Times New Roman" w:eastAsia="仿宋_GB2312" w:hAnsi="Times New Roman" w:cs="Times New Roman"/>
          <w:kern w:val="0"/>
          <w:sz w:val="32"/>
          <w:szCs w:val="32"/>
        </w:rPr>
        <w:t>、相关防控要求将根据我省、市、区疫情防控形势及疫情防控指挥部指令及时调整。</w:t>
      </w:r>
    </w:p>
    <w:p w:rsidR="0036474B" w:rsidRPr="00007FE3" w:rsidRDefault="0036474B" w:rsidP="00897E90">
      <w:pPr>
        <w:widowControl/>
        <w:spacing w:line="560" w:lineRule="exact"/>
        <w:ind w:firstLineChars="1800" w:firstLine="3780"/>
        <w:jc w:val="left"/>
        <w:rPr>
          <w:rFonts w:ascii="Times New Roman" w:hAnsi="Times New Roman" w:cs="Times New Roman"/>
        </w:rPr>
      </w:pPr>
    </w:p>
    <w:sectPr w:rsidR="0036474B" w:rsidRPr="00007FE3" w:rsidSect="0036474B">
      <w:footerReference w:type="default" r:id="rId8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F3" w:rsidRDefault="003957F3" w:rsidP="00606625">
      <w:r>
        <w:separator/>
      </w:r>
    </w:p>
  </w:endnote>
  <w:endnote w:type="continuationSeparator" w:id="1">
    <w:p w:rsidR="003957F3" w:rsidRDefault="003957F3" w:rsidP="0060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481457"/>
      <w:docPartObj>
        <w:docPartGallery w:val="Page Numbers (Bottom of Page)"/>
        <w:docPartUnique/>
      </w:docPartObj>
    </w:sdtPr>
    <w:sdtContent>
      <w:p w:rsidR="004C4AC5" w:rsidRDefault="008F4008">
        <w:pPr>
          <w:pStyle w:val="a3"/>
          <w:jc w:val="center"/>
        </w:pPr>
        <w:r w:rsidRPr="004C4AC5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C4AC5" w:rsidRPr="004C4AC5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4C4AC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9355E" w:rsidRPr="0009355E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4C4AC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C4AC5" w:rsidRDefault="004C4A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F3" w:rsidRDefault="003957F3" w:rsidP="00606625">
      <w:r>
        <w:separator/>
      </w:r>
    </w:p>
  </w:footnote>
  <w:footnote w:type="continuationSeparator" w:id="1">
    <w:p w:rsidR="003957F3" w:rsidRDefault="003957F3" w:rsidP="00606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011E"/>
    <w:rsid w:val="00007FE3"/>
    <w:rsid w:val="00032AAF"/>
    <w:rsid w:val="00047562"/>
    <w:rsid w:val="0009355E"/>
    <w:rsid w:val="000B39FB"/>
    <w:rsid w:val="000B5214"/>
    <w:rsid w:val="000E76DF"/>
    <w:rsid w:val="00114F5E"/>
    <w:rsid w:val="00153A79"/>
    <w:rsid w:val="0016011E"/>
    <w:rsid w:val="00195944"/>
    <w:rsid w:val="001A02BF"/>
    <w:rsid w:val="001A6A34"/>
    <w:rsid w:val="001E6CD9"/>
    <w:rsid w:val="001F461E"/>
    <w:rsid w:val="0036474B"/>
    <w:rsid w:val="0038089C"/>
    <w:rsid w:val="003855C7"/>
    <w:rsid w:val="003957F3"/>
    <w:rsid w:val="003D3735"/>
    <w:rsid w:val="004106C4"/>
    <w:rsid w:val="00474C51"/>
    <w:rsid w:val="004C4AC5"/>
    <w:rsid w:val="004F1760"/>
    <w:rsid w:val="005110D8"/>
    <w:rsid w:val="005313B8"/>
    <w:rsid w:val="00546126"/>
    <w:rsid w:val="00583E1E"/>
    <w:rsid w:val="005939EF"/>
    <w:rsid w:val="00595F7D"/>
    <w:rsid w:val="005A1B04"/>
    <w:rsid w:val="005D1ACE"/>
    <w:rsid w:val="005E4632"/>
    <w:rsid w:val="00606625"/>
    <w:rsid w:val="006171A6"/>
    <w:rsid w:val="00627996"/>
    <w:rsid w:val="00735E30"/>
    <w:rsid w:val="007448BC"/>
    <w:rsid w:val="00752F5A"/>
    <w:rsid w:val="00754655"/>
    <w:rsid w:val="0078060A"/>
    <w:rsid w:val="007A5FFD"/>
    <w:rsid w:val="007C3BDA"/>
    <w:rsid w:val="007E7EAD"/>
    <w:rsid w:val="00836F04"/>
    <w:rsid w:val="00896802"/>
    <w:rsid w:val="00897241"/>
    <w:rsid w:val="00897E90"/>
    <w:rsid w:val="008B6453"/>
    <w:rsid w:val="008F4008"/>
    <w:rsid w:val="009C1D21"/>
    <w:rsid w:val="009C5111"/>
    <w:rsid w:val="009E6738"/>
    <w:rsid w:val="009F5FB7"/>
    <w:rsid w:val="00A16394"/>
    <w:rsid w:val="00A25903"/>
    <w:rsid w:val="00A40D1F"/>
    <w:rsid w:val="00A63A7F"/>
    <w:rsid w:val="00A67E5B"/>
    <w:rsid w:val="00AB4E09"/>
    <w:rsid w:val="00AB5412"/>
    <w:rsid w:val="00AB6876"/>
    <w:rsid w:val="00AB7426"/>
    <w:rsid w:val="00AF2129"/>
    <w:rsid w:val="00B3531E"/>
    <w:rsid w:val="00B4786C"/>
    <w:rsid w:val="00B67EF9"/>
    <w:rsid w:val="00B816B1"/>
    <w:rsid w:val="00BB1703"/>
    <w:rsid w:val="00BB1BB2"/>
    <w:rsid w:val="00BC65F0"/>
    <w:rsid w:val="00BD0A19"/>
    <w:rsid w:val="00C56BD1"/>
    <w:rsid w:val="00CE3820"/>
    <w:rsid w:val="00CF280F"/>
    <w:rsid w:val="00CF43A4"/>
    <w:rsid w:val="00D07ECA"/>
    <w:rsid w:val="00D41EF8"/>
    <w:rsid w:val="00D85226"/>
    <w:rsid w:val="00DB556E"/>
    <w:rsid w:val="00DE33E1"/>
    <w:rsid w:val="00DF35A6"/>
    <w:rsid w:val="00E0301A"/>
    <w:rsid w:val="00E1631A"/>
    <w:rsid w:val="00E27C0D"/>
    <w:rsid w:val="00E31D48"/>
    <w:rsid w:val="00E3682F"/>
    <w:rsid w:val="00E62F69"/>
    <w:rsid w:val="00EB2DB1"/>
    <w:rsid w:val="00ED01A2"/>
    <w:rsid w:val="00EE23EF"/>
    <w:rsid w:val="00F228CB"/>
    <w:rsid w:val="00F23444"/>
    <w:rsid w:val="00F32DD8"/>
    <w:rsid w:val="00F47E4C"/>
    <w:rsid w:val="00F7197C"/>
    <w:rsid w:val="00F84BA7"/>
    <w:rsid w:val="02DA5B3F"/>
    <w:rsid w:val="08F839D2"/>
    <w:rsid w:val="11F779C0"/>
    <w:rsid w:val="126D17C7"/>
    <w:rsid w:val="21196067"/>
    <w:rsid w:val="2B4765E4"/>
    <w:rsid w:val="2CC3228A"/>
    <w:rsid w:val="39DD7B77"/>
    <w:rsid w:val="41142A91"/>
    <w:rsid w:val="4154538F"/>
    <w:rsid w:val="4FBE5F21"/>
    <w:rsid w:val="578366F3"/>
    <w:rsid w:val="58355F7F"/>
    <w:rsid w:val="5BDE3209"/>
    <w:rsid w:val="5C610101"/>
    <w:rsid w:val="719626E2"/>
    <w:rsid w:val="722F233F"/>
    <w:rsid w:val="76AD05A3"/>
    <w:rsid w:val="7D12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6474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47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E419F6-139F-426D-814E-6B398C2E6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田爱国</cp:lastModifiedBy>
  <cp:revision>46</cp:revision>
  <dcterms:created xsi:type="dcterms:W3CDTF">2021-06-09T02:18:00Z</dcterms:created>
  <dcterms:modified xsi:type="dcterms:W3CDTF">2021-12-28T08:33:00Z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B92F19C4CC614EC182422915545F7388</vt:lpwstr>
  </property>
</Properties>
</file>