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仿宋_GB2312"/>
          <w:snapToGrid w:val="0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_GB2312"/>
          <w:snapToGrid w:val="0"/>
          <w:color w:val="auto"/>
          <w:sz w:val="32"/>
          <w:szCs w:val="32"/>
          <w:highlight w:val="none"/>
        </w:rPr>
        <w:t>附件1：</w:t>
      </w:r>
    </w:p>
    <w:p>
      <w:pPr>
        <w:spacing w:line="180" w:lineRule="exact"/>
        <w:jc w:val="center"/>
        <w:rPr>
          <w:rFonts w:ascii="方正小标宋_GBK" w:eastAsia="方正小标宋_GBK" w:cs="宋体"/>
          <w:bCs/>
          <w:color w:val="auto"/>
          <w:szCs w:val="21"/>
          <w:highlight w:val="none"/>
        </w:rPr>
      </w:pPr>
    </w:p>
    <w:p>
      <w:pPr>
        <w:spacing w:line="620" w:lineRule="exact"/>
        <w:jc w:val="center"/>
        <w:rPr>
          <w:rFonts w:ascii="小标宋" w:eastAsia="小标宋" w:cs="宋体"/>
          <w:bCs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  <w:t>四川省医学科技教育中心2021年12月公开选调工作人员岗位资格条件一览表</w:t>
      </w:r>
    </w:p>
    <w:p>
      <w:pPr>
        <w:spacing w:line="180" w:lineRule="exact"/>
        <w:jc w:val="center"/>
        <w:rPr>
          <w:rFonts w:ascii="方正小标宋_GBK" w:eastAsia="方正小标宋_GBK" w:cs="宋体"/>
          <w:bCs/>
          <w:color w:val="auto"/>
          <w:szCs w:val="21"/>
          <w:highlight w:val="none"/>
        </w:rPr>
      </w:pPr>
    </w:p>
    <w:tbl>
      <w:tblPr>
        <w:tblStyle w:val="3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992"/>
        <w:gridCol w:w="850"/>
        <w:gridCol w:w="993"/>
        <w:gridCol w:w="1854"/>
        <w:gridCol w:w="4262"/>
        <w:gridCol w:w="3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  <w:t>岗位   类别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  <w:t>岗位    名称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  <w:t>编码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  <w:t>选调     人数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  <w:t>拟聘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  <w:t>科室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  <w:t>选调对象范围</w:t>
            </w:r>
          </w:p>
        </w:tc>
        <w:tc>
          <w:tcPr>
            <w:tcW w:w="42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  <w:t>专业条件要求</w:t>
            </w:r>
          </w:p>
        </w:tc>
        <w:tc>
          <w:tcPr>
            <w:tcW w:w="33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color w:val="auto"/>
                <w:kern w:val="0"/>
                <w:sz w:val="24"/>
                <w:highlight w:val="none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专业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技术岗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中级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及以下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（八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级及以下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）岗位</w:t>
            </w:r>
          </w:p>
          <w:p>
            <w:pPr>
              <w:spacing w:line="280" w:lineRule="exact"/>
              <w:rPr>
                <w:rFonts w:ascii="仿宋_GB2312" w:eastAsia="仿宋_GB2312" w:cs="宋体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 w:cs="宋体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bCs/>
                <w:color w:val="auto"/>
                <w:sz w:val="24"/>
                <w:highlight w:val="none"/>
                <w:lang w:val="en-US" w:eastAsia="zh-CN"/>
              </w:rPr>
              <w:t>202101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bCs/>
                <w:color w:val="auto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科技创新部</w:t>
            </w:r>
          </w:p>
        </w:tc>
        <w:tc>
          <w:tcPr>
            <w:tcW w:w="1854" w:type="dxa"/>
            <w:vMerge w:val="restart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党政机关、参公管理单位、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公益一类事业单位在编在岗工作人员。</w:t>
            </w:r>
          </w:p>
        </w:tc>
        <w:tc>
          <w:tcPr>
            <w:tcW w:w="4262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宋体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/>
                <w:bCs/>
                <w:color w:val="auto"/>
                <w:sz w:val="24"/>
                <w:highlight w:val="none"/>
              </w:rPr>
              <w:t>流行病与卫生统计学专业、社会医学与卫生事业管理</w:t>
            </w:r>
            <w:r>
              <w:rPr>
                <w:rFonts w:hint="eastAsia" w:ascii="仿宋_GB2312" w:eastAsia="仿宋_GB2312" w:cs="宋体"/>
                <w:bCs/>
                <w:color w:val="auto"/>
                <w:sz w:val="24"/>
                <w:highlight w:val="none"/>
                <w:lang w:val="en-US" w:eastAsia="zh-CN"/>
              </w:rPr>
              <w:t>专业</w:t>
            </w:r>
            <w:r>
              <w:rPr>
                <w:rFonts w:hint="eastAsia" w:ascii="仿宋_GB2312" w:eastAsia="仿宋_GB2312" w:cs="宋体"/>
                <w:bCs/>
                <w:color w:val="auto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宋体"/>
                <w:bCs/>
                <w:color w:val="auto"/>
                <w:sz w:val="24"/>
                <w:highlight w:val="none"/>
              </w:rPr>
              <w:t>药剂学专业、微生物与生化药学</w:t>
            </w:r>
            <w:r>
              <w:rPr>
                <w:rFonts w:hint="eastAsia" w:ascii="仿宋_GB2312" w:eastAsia="仿宋_GB2312" w:cs="宋体"/>
                <w:bCs/>
                <w:color w:val="auto"/>
                <w:sz w:val="24"/>
                <w:highlight w:val="none"/>
                <w:lang w:val="en-US" w:eastAsia="zh-CN"/>
              </w:rPr>
              <w:t>专业</w:t>
            </w:r>
            <w:r>
              <w:rPr>
                <w:rFonts w:hint="eastAsia" w:ascii="仿宋_GB2312" w:eastAsia="仿宋_GB2312" w:cs="宋体"/>
                <w:bCs/>
                <w:color w:val="auto"/>
                <w:sz w:val="24"/>
                <w:highlight w:val="none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临床医学</w:t>
            </w:r>
            <w:r>
              <w:rPr>
                <w:rFonts w:hint="eastAsia" w:ascii="仿宋_GB2312" w:eastAsia="仿宋_GB2312" w:cs="宋体"/>
                <w:bCs/>
                <w:color w:val="auto"/>
                <w:sz w:val="24"/>
                <w:highlight w:val="none"/>
              </w:rPr>
              <w:t>专业</w:t>
            </w:r>
            <w:r>
              <w:rPr>
                <w:rFonts w:hint="eastAsia" w:ascii="仿宋_GB2312" w:eastAsia="仿宋_GB2312" w:cs="宋体"/>
                <w:bCs/>
                <w:color w:val="auto"/>
                <w:sz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二级学科专业</w:t>
            </w:r>
            <w:r>
              <w:rPr>
                <w:rFonts w:hint="eastAsia" w:ascii="仿宋_GB2312" w:eastAsia="仿宋_GB2312" w:cs="宋体"/>
                <w:bCs/>
                <w:color w:val="auto"/>
                <w:sz w:val="24"/>
                <w:highlight w:val="none"/>
                <w:lang w:val="en-US" w:eastAsia="zh-CN"/>
              </w:rPr>
              <w:t>）</w:t>
            </w:r>
            <w:r>
              <w:rPr>
                <w:rFonts w:hint="eastAsia" w:ascii="仿宋_GB2312" w:eastAsia="仿宋_GB2312" w:cs="宋体"/>
                <w:bCs/>
                <w:color w:val="auto"/>
                <w:sz w:val="24"/>
                <w:highlight w:val="none"/>
                <w:lang w:eastAsia="zh-CN"/>
              </w:rPr>
              <w:t>。</w:t>
            </w:r>
          </w:p>
        </w:tc>
        <w:tc>
          <w:tcPr>
            <w:tcW w:w="3381" w:type="dxa"/>
            <w:vAlign w:val="center"/>
          </w:tcPr>
          <w:p>
            <w:pPr>
              <w:spacing w:line="320" w:lineRule="exact"/>
              <w:rPr>
                <w:rFonts w:ascii="仿宋_GB2312" w:eastAsia="仿宋_GB2312" w:cs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 w:cs="宋体"/>
                <w:bCs/>
                <w:color w:val="auto"/>
                <w:sz w:val="24"/>
                <w:highlight w:val="none"/>
              </w:rPr>
              <w:t>熟悉科技管理工作并具有相关工作经历，具有较强的调查研究、事业拓展和文字表达能力。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 w:cs="宋体"/>
                <w:bCs/>
                <w:color w:val="auto"/>
                <w:sz w:val="24"/>
                <w:highlight w:val="none"/>
                <w:lang w:val="en-US" w:eastAsia="zh-CN"/>
              </w:rPr>
              <w:t>202102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继续教育部</w:t>
            </w:r>
          </w:p>
        </w:tc>
        <w:tc>
          <w:tcPr>
            <w:tcW w:w="1854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4262" w:type="dxa"/>
            <w:vAlign w:val="center"/>
          </w:tcPr>
          <w:p>
            <w:pPr>
              <w:spacing w:line="320" w:lineRule="exact"/>
              <w:rPr>
                <w:rFonts w:hint="default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流行病与卫生统计学专业、微生物与生化药学</w:t>
            </w:r>
            <w:r>
              <w:rPr>
                <w:rFonts w:hint="eastAsia" w:ascii="仿宋_GB2312" w:eastAsia="仿宋_GB2312" w:cs="宋体"/>
                <w:bCs/>
                <w:color w:val="auto"/>
                <w:sz w:val="24"/>
                <w:highlight w:val="none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临床医学</w:t>
            </w:r>
            <w:r>
              <w:rPr>
                <w:rFonts w:hint="eastAsia" w:ascii="仿宋_GB2312" w:eastAsia="仿宋_GB2312" w:cs="宋体"/>
                <w:bCs/>
                <w:color w:val="auto"/>
                <w:sz w:val="24"/>
                <w:highlight w:val="none"/>
              </w:rPr>
              <w:t>专业</w:t>
            </w:r>
            <w:r>
              <w:rPr>
                <w:rFonts w:hint="eastAsia" w:ascii="仿宋_GB2312" w:eastAsia="仿宋_GB2312" w:cs="宋体"/>
                <w:bCs/>
                <w:color w:val="auto"/>
                <w:sz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二级学科专业</w:t>
            </w:r>
            <w:r>
              <w:rPr>
                <w:rFonts w:hint="eastAsia" w:ascii="仿宋_GB2312" w:eastAsia="仿宋_GB2312" w:cs="宋体"/>
                <w:bCs/>
                <w:color w:val="auto"/>
                <w:sz w:val="24"/>
                <w:highlight w:val="none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。</w:t>
            </w:r>
            <w:bookmarkStart w:id="0" w:name="_GoBack"/>
            <w:bookmarkEnd w:id="0"/>
          </w:p>
        </w:tc>
        <w:tc>
          <w:tcPr>
            <w:tcW w:w="3381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熟悉继续医学教育工作并具有相关工作经历，具有较强的组织协调和文字表达能力。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rPr>
                <w:rFonts w:hint="default" w:ascii="仿宋_GB2312" w:hAnsi="仿宋_GB2312" w:eastAsia="仿宋_GB2312" w:cs="仿宋_GB2312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仿宋_GB2312" w:eastAsia="仿宋_GB2312" w:cs="宋体"/>
                <w:bCs/>
                <w:color w:val="auto"/>
                <w:sz w:val="24"/>
                <w:highlight w:val="none"/>
                <w:lang w:val="en-US" w:eastAsia="zh-CN"/>
              </w:rPr>
              <w:t>202103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毕业后教育部</w:t>
            </w:r>
          </w:p>
        </w:tc>
        <w:tc>
          <w:tcPr>
            <w:tcW w:w="1854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4262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流行病与卫生统计学专业、药剂学</w:t>
            </w:r>
            <w:r>
              <w:rPr>
                <w:rFonts w:hint="eastAsia" w:ascii="仿宋_GB2312" w:eastAsia="仿宋_GB2312" w:cs="宋体"/>
                <w:bCs/>
                <w:color w:val="auto"/>
                <w:sz w:val="24"/>
                <w:highlight w:val="none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、微生物与生化药学</w:t>
            </w:r>
            <w:r>
              <w:rPr>
                <w:rFonts w:hint="eastAsia" w:ascii="仿宋_GB2312" w:eastAsia="仿宋_GB2312" w:cs="宋体"/>
                <w:bCs/>
                <w:color w:val="auto"/>
                <w:sz w:val="24"/>
                <w:highlight w:val="none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临床医学</w:t>
            </w:r>
            <w:r>
              <w:rPr>
                <w:rFonts w:hint="eastAsia" w:ascii="仿宋_GB2312" w:eastAsia="仿宋_GB2312" w:cs="宋体"/>
                <w:bCs/>
                <w:color w:val="auto"/>
                <w:sz w:val="24"/>
                <w:highlight w:val="none"/>
              </w:rPr>
              <w:t>专业</w:t>
            </w:r>
            <w:r>
              <w:rPr>
                <w:rFonts w:hint="eastAsia" w:ascii="仿宋_GB2312" w:eastAsia="仿宋_GB2312" w:cs="宋体"/>
                <w:bCs/>
                <w:color w:val="auto"/>
                <w:sz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二级学科专业</w:t>
            </w:r>
            <w:r>
              <w:rPr>
                <w:rFonts w:hint="eastAsia" w:ascii="仿宋_GB2312" w:eastAsia="仿宋_GB2312" w:cs="宋体"/>
                <w:bCs/>
                <w:color w:val="auto"/>
                <w:sz w:val="24"/>
                <w:highlight w:val="none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。</w:t>
            </w:r>
          </w:p>
        </w:tc>
        <w:tc>
          <w:tcPr>
            <w:tcW w:w="3381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熟悉毕业后医学教育工作并具有相关工作经历，具有较强的组织协调和文字表达能力。</w:t>
            </w:r>
          </w:p>
        </w:tc>
      </w:tr>
    </w:tbl>
    <w:p/>
    <w:sectPr>
      <w:footerReference r:id="rId3" w:type="default"/>
      <w:pgSz w:w="16838" w:h="11906" w:orient="landscape"/>
      <w:pgMar w:top="1587" w:right="2098" w:bottom="1587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</w:p>
  <w:p>
    <w:pPr>
      <w:pStyle w:val="2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82166"/>
    <w:rsid w:val="01D623B1"/>
    <w:rsid w:val="5C98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unhideWhenUsed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2021-12-20T03:18:00Z</dcterms:created>
  <dc:creator>Administrator</dc:creator>
  <cp:lastModifiedBy>Administrator</cp:lastModifiedBy>
  <dcterms:modified xsi:type="dcterms:W3CDTF">2021-12-20T03:22:05Z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1EF2A774938E4ABA9AB0013E06214EC3</vt:lpwstr>
  </property>
</Properties>
</file>