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89" w:lineRule="auto"/>
        <w:ind w:left="3394" w:right="1612" w:hanging="1759"/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</w:rPr>
        <w:t>2021年</w:t>
      </w: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  <w:highlight w:val="none"/>
        </w:rPr>
        <w:t>山东省聊城市东昌府区</w:t>
      </w: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  <w:highlight w:val="none"/>
          <w:lang w:eastAsia="zh-CN"/>
        </w:rPr>
        <w:t>“归</w:t>
      </w: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  <w:highlight w:val="none"/>
        </w:rPr>
        <w:t>雁兴聊</w:t>
      </w: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  <w:highlight w:val="none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-4"/>
          <w:sz w:val="32"/>
          <w:szCs w:val="32"/>
          <w:highlight w:val="none"/>
        </w:rPr>
        <w:t>人才引进</w:t>
      </w:r>
    </w:p>
    <w:p>
      <w:pPr>
        <w:spacing w:before="64" w:line="189" w:lineRule="auto"/>
        <w:ind w:left="3394" w:right="1612" w:hanging="1759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pacing w:val="-2"/>
          <w:sz w:val="32"/>
          <w:szCs w:val="32"/>
        </w:rPr>
        <w:t>人员健康管理信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"/>
          <w:sz w:val="32"/>
          <w:szCs w:val="32"/>
        </w:rPr>
        <w:t>息采集表</w:t>
      </w:r>
    </w:p>
    <w:p>
      <w:pPr>
        <w:spacing w:line="136" w:lineRule="auto"/>
        <w:rPr>
          <w:rFonts w:ascii="Arial"/>
          <w:sz w:val="2"/>
        </w:rPr>
      </w:pPr>
    </w:p>
    <w:tbl>
      <w:tblPr>
        <w:tblStyle w:val="4"/>
        <w:tblW w:w="108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682"/>
        <w:gridCol w:w="1007"/>
        <w:gridCol w:w="1150"/>
        <w:gridCol w:w="1611"/>
        <w:gridCol w:w="2243"/>
        <w:gridCol w:w="18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8" w:hRule="atLeast"/>
        </w:trPr>
        <w:tc>
          <w:tcPr>
            <w:tcW w:w="1376" w:type="dxa"/>
            <w:vMerge w:val="restart"/>
            <w:tcBorders>
              <w:bottom w:val="nil"/>
              <w:tl2br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firstLine="8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情</w:t>
            </w:r>
            <w:r>
              <w:rPr>
                <w:rFonts w:ascii="Microsoft JhengHei" w:hAnsi="Microsoft JhengHei" w:eastAsia="Microsoft JhengHei" w:cs="Microsoft JhengHei"/>
                <w:spacing w:val="4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形</w:t>
            </w:r>
          </w:p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firstLine="5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姓名</w:t>
            </w:r>
          </w:p>
        </w:tc>
        <w:tc>
          <w:tcPr>
            <w:tcW w:w="9514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197" w:line="180" w:lineRule="auto"/>
              <w:ind w:firstLine="3464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健康排查（流行病学史筛查）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376" w:type="dxa"/>
            <w:vMerge w:val="continue"/>
            <w:tcBorders>
              <w:top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tcBorders>
              <w:left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30" w:right="17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21天内国内中、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高风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险等疫情重点地区</w:t>
            </w: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旅居地（县（市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区）</w:t>
            </w:r>
          </w:p>
        </w:tc>
        <w:tc>
          <w:tcPr>
            <w:tcW w:w="100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firstLine="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28天内境外</w:t>
            </w:r>
          </w:p>
          <w:p>
            <w:pPr>
              <w:spacing w:before="6" w:line="192" w:lineRule="auto"/>
              <w:ind w:left="124" w:right="16" w:hanging="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旅居地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（国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家地</w:t>
            </w:r>
            <w:r>
              <w:rPr>
                <w:rFonts w:ascii="Microsoft JhengHei" w:hAnsi="Microsoft JhengHei" w:eastAsia="Microsoft JhengHei" w:cs="Microsoft JhengHe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区）</w:t>
            </w:r>
          </w:p>
        </w:tc>
        <w:tc>
          <w:tcPr>
            <w:tcW w:w="11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32" w:right="23"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居住社区21天</w:t>
            </w:r>
            <w:r>
              <w:rPr>
                <w:rFonts w:ascii="Microsoft JhengHei" w:hAnsi="Microsoft JhengHei" w:eastAsia="Microsoft JhengHei" w:cs="Microsoft JhengHei"/>
                <w:spacing w:val="4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内发生疫情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①</w:t>
            </w:r>
            <w:r>
              <w:rPr>
                <w:rFonts w:ascii="Microsoft JhengHei" w:hAnsi="Microsoft JhengHei" w:eastAsia="Microsoft JhengHei" w:cs="Microsoft JhengHei"/>
                <w:spacing w:val="6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是</w:t>
            </w:r>
          </w:p>
          <w:p>
            <w:pPr>
              <w:spacing w:line="204" w:lineRule="auto"/>
              <w:ind w:firstLine="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8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否</w:t>
            </w:r>
          </w:p>
        </w:tc>
        <w:tc>
          <w:tcPr>
            <w:tcW w:w="1611" w:type="dxa"/>
            <w:vAlign w:val="top"/>
          </w:tcPr>
          <w:p>
            <w:pPr>
              <w:spacing w:before="204" w:line="180" w:lineRule="auto"/>
              <w:ind w:firstLine="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属于下面哪种情形</w:t>
            </w:r>
          </w:p>
          <w:p>
            <w:pPr>
              <w:spacing w:before="6" w:line="185" w:lineRule="auto"/>
              <w:ind w:firstLine="178" w:firstLineChars="1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①确诊病例</w:t>
            </w:r>
          </w:p>
          <w:p>
            <w:pPr>
              <w:spacing w:line="185" w:lineRule="auto"/>
              <w:ind w:firstLine="1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无症状感染者</w:t>
            </w:r>
          </w:p>
          <w:p>
            <w:pPr>
              <w:spacing w:line="185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③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密切接触者</w:t>
            </w:r>
          </w:p>
          <w:p>
            <w:pPr>
              <w:spacing w:line="20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④</w:t>
            </w:r>
            <w:r>
              <w:rPr>
                <w:rFonts w:ascii="Microsoft JhengHei" w:hAnsi="Microsoft JhengHei" w:eastAsia="Microsoft JhengHei" w:cs="Microsoft JhengHe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以上都不是</w:t>
            </w:r>
          </w:p>
        </w:tc>
        <w:tc>
          <w:tcPr>
            <w:tcW w:w="224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firstLine="2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是否解除医学隔离观察</w:t>
            </w:r>
          </w:p>
          <w:p>
            <w:pPr>
              <w:spacing w:before="6" w:line="185" w:lineRule="auto"/>
              <w:ind w:firstLine="9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①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是</w:t>
            </w:r>
          </w:p>
          <w:p>
            <w:pPr>
              <w:spacing w:line="185" w:lineRule="auto"/>
              <w:ind w:firstLine="9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6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否</w:t>
            </w:r>
          </w:p>
          <w:p>
            <w:pPr>
              <w:spacing w:line="204" w:lineRule="auto"/>
              <w:ind w:firstLine="7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③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821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5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核酸检测</w:t>
            </w:r>
          </w:p>
          <w:p>
            <w:pPr>
              <w:spacing w:line="185" w:lineRule="auto"/>
              <w:ind w:firstLine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①阳性</w:t>
            </w:r>
          </w:p>
          <w:p>
            <w:pPr>
              <w:spacing w:line="204" w:lineRule="auto"/>
              <w:ind w:firstLine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76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890" w:type="dxa"/>
            <w:gridSpan w:val="7"/>
            <w:vAlign w:val="top"/>
          </w:tcPr>
          <w:p>
            <w:pPr>
              <w:spacing w:before="162" w:line="180" w:lineRule="auto"/>
              <w:ind w:firstLine="4255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>健康监測（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>自考前14天起）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37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7" w:line="180" w:lineRule="auto"/>
              <w:ind w:firstLine="5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168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7" w:line="180" w:lineRule="auto"/>
              <w:ind w:firstLine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监测日期</w:t>
            </w:r>
          </w:p>
        </w:tc>
        <w:tc>
          <w:tcPr>
            <w:tcW w:w="1007" w:type="dxa"/>
            <w:vAlign w:val="top"/>
          </w:tcPr>
          <w:p>
            <w:pPr>
              <w:spacing w:before="258" w:line="180" w:lineRule="auto"/>
              <w:ind w:firstLine="2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健康码</w:t>
            </w:r>
          </w:p>
          <w:p>
            <w:pPr>
              <w:spacing w:before="6" w:line="185" w:lineRule="auto"/>
              <w:ind w:firstLine="2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①</w:t>
            </w:r>
            <w:r>
              <w:rPr>
                <w:rFonts w:ascii="Microsoft JhengHei" w:hAnsi="Microsoft JhengHei" w:eastAsia="Microsoft JhengHei" w:cs="Microsoft JhengHe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红码</w:t>
            </w:r>
          </w:p>
          <w:p>
            <w:pPr>
              <w:spacing w:line="185" w:lineRule="auto"/>
              <w:ind w:firstLine="2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黄码</w:t>
            </w:r>
          </w:p>
          <w:p>
            <w:pPr>
              <w:spacing w:line="204" w:lineRule="auto"/>
              <w:ind w:firstLine="2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③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绿码</w:t>
            </w:r>
          </w:p>
        </w:tc>
        <w:tc>
          <w:tcPr>
            <w:tcW w:w="115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7" w:line="180" w:lineRule="auto"/>
              <w:ind w:firstLine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早体温</w:t>
            </w:r>
          </w:p>
        </w:tc>
        <w:tc>
          <w:tcPr>
            <w:tcW w:w="161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7" w:line="180" w:lineRule="auto"/>
              <w:ind w:firstLine="5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晩体温</w:t>
            </w:r>
          </w:p>
        </w:tc>
        <w:tc>
          <w:tcPr>
            <w:tcW w:w="2243" w:type="dxa"/>
            <w:vAlign w:val="top"/>
          </w:tcPr>
          <w:p>
            <w:pPr>
              <w:spacing w:before="138" w:line="185" w:lineRule="auto"/>
              <w:ind w:left="36" w:right="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是否有以下症状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 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①发热②乏力、</w:t>
            </w:r>
            <w:r>
              <w:rPr>
                <w:rFonts w:ascii="Microsoft JhengHei" w:hAnsi="Microsoft JhengHei" w:eastAsia="Microsoft JhengHei" w:cs="Microsoft JhengHe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味觉和嗅觉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减退③咳嗽或打喷嚏④咽痛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⑤腹泻⑥呕吐⑦黄疸⑧皮疹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⑨结膜充血⑩都没有</w:t>
            </w:r>
          </w:p>
        </w:tc>
        <w:tc>
          <w:tcPr>
            <w:tcW w:w="1821" w:type="dxa"/>
            <w:vAlign w:val="top"/>
          </w:tcPr>
          <w:p>
            <w:pPr>
              <w:spacing w:before="138" w:line="180" w:lineRule="auto"/>
              <w:ind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如出现以上所列症</w:t>
            </w:r>
          </w:p>
          <w:p>
            <w:pPr>
              <w:spacing w:before="6" w:line="185" w:lineRule="auto"/>
              <w:ind w:firstLine="1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状，</w:t>
            </w: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是否排除疑似传</w:t>
            </w:r>
          </w:p>
          <w:p>
            <w:pPr>
              <w:spacing w:line="185" w:lineRule="auto"/>
              <w:ind w:firstLine="7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染病</w:t>
            </w:r>
          </w:p>
          <w:p>
            <w:pPr>
              <w:spacing w:line="185" w:lineRule="auto"/>
              <w:ind w:firstLine="7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①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是</w:t>
            </w:r>
          </w:p>
          <w:p>
            <w:pPr>
              <w:spacing w:line="204" w:lineRule="auto"/>
              <w:ind w:firstLine="7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82" w:line="203" w:lineRule="exact"/>
              <w:ind w:firstLine="65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</w:p>
        </w:tc>
        <w:tc>
          <w:tcPr>
            <w:tcW w:w="1682" w:type="dxa"/>
            <w:vAlign w:val="top"/>
          </w:tcPr>
          <w:p>
            <w:pPr>
              <w:spacing w:before="150" w:line="180" w:lineRule="auto"/>
              <w:ind w:firstLine="1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83" w:line="203" w:lineRule="exact"/>
              <w:ind w:firstLine="644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</w:p>
        </w:tc>
        <w:tc>
          <w:tcPr>
            <w:tcW w:w="1682" w:type="dxa"/>
            <w:vAlign w:val="top"/>
          </w:tcPr>
          <w:p>
            <w:pPr>
              <w:spacing w:before="151" w:line="180" w:lineRule="auto"/>
              <w:ind w:firstLine="1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85" w:line="203" w:lineRule="exact"/>
              <w:ind w:firstLine="64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</w:p>
        </w:tc>
        <w:tc>
          <w:tcPr>
            <w:tcW w:w="1682" w:type="dxa"/>
            <w:vAlign w:val="top"/>
          </w:tcPr>
          <w:p>
            <w:pPr>
              <w:spacing w:before="153" w:line="180" w:lineRule="auto"/>
              <w:ind w:firstLine="1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87" w:line="203" w:lineRule="exact"/>
              <w:ind w:firstLine="6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4</w:t>
            </w:r>
          </w:p>
        </w:tc>
        <w:tc>
          <w:tcPr>
            <w:tcW w:w="1682" w:type="dxa"/>
            <w:vAlign w:val="top"/>
          </w:tcPr>
          <w:p>
            <w:pPr>
              <w:spacing w:before="155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3" w:line="201" w:lineRule="exact"/>
              <w:ind w:firstLine="64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</w:p>
        </w:tc>
        <w:tc>
          <w:tcPr>
            <w:tcW w:w="1682" w:type="dxa"/>
            <w:vAlign w:val="top"/>
          </w:tcPr>
          <w:p>
            <w:pPr>
              <w:spacing w:before="157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1" w:line="203" w:lineRule="exact"/>
              <w:ind w:firstLine="645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6</w:t>
            </w:r>
          </w:p>
        </w:tc>
        <w:tc>
          <w:tcPr>
            <w:tcW w:w="1682" w:type="dxa"/>
            <w:vAlign w:val="top"/>
          </w:tcPr>
          <w:p>
            <w:pPr>
              <w:spacing w:before="159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正常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不正常</w:t>
            </w:r>
            <w:r>
              <w:rPr>
                <w:rFonts w:hint="eastAsia" w:eastAsia="宋体"/>
                <w:sz w:val="21"/>
                <w:lang w:eastAsia="zh-CN"/>
              </w:rPr>
              <w:sym w:font="Wingdings" w:char="00A8"/>
            </w: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6" w:line="201" w:lineRule="exact"/>
              <w:ind w:firstLine="644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7</w:t>
            </w:r>
          </w:p>
        </w:tc>
        <w:tc>
          <w:tcPr>
            <w:tcW w:w="1682" w:type="dxa"/>
            <w:vAlign w:val="top"/>
          </w:tcPr>
          <w:p>
            <w:pPr>
              <w:spacing w:before="160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4" w:line="203" w:lineRule="exact"/>
              <w:ind w:firstLine="64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8</w:t>
            </w:r>
          </w:p>
        </w:tc>
        <w:tc>
          <w:tcPr>
            <w:tcW w:w="1682" w:type="dxa"/>
            <w:vAlign w:val="top"/>
          </w:tcPr>
          <w:p>
            <w:pPr>
              <w:spacing w:before="162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12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6" w:line="203" w:lineRule="exact"/>
              <w:ind w:firstLine="64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9</w:t>
            </w:r>
          </w:p>
        </w:tc>
        <w:tc>
          <w:tcPr>
            <w:tcW w:w="1682" w:type="dxa"/>
            <w:vAlign w:val="top"/>
          </w:tcPr>
          <w:p>
            <w:pPr>
              <w:spacing w:before="164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13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198" w:line="203" w:lineRule="exact"/>
              <w:ind w:firstLine="60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6"/>
                <w:sz w:val="20"/>
                <w:szCs w:val="20"/>
              </w:rPr>
              <w:t>10</w:t>
            </w:r>
          </w:p>
        </w:tc>
        <w:tc>
          <w:tcPr>
            <w:tcW w:w="1682" w:type="dxa"/>
            <w:vAlign w:val="top"/>
          </w:tcPr>
          <w:p>
            <w:pPr>
              <w:spacing w:before="166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200" w:line="203" w:lineRule="exact"/>
              <w:ind w:firstLine="60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6"/>
                <w:sz w:val="20"/>
                <w:szCs w:val="20"/>
              </w:rPr>
              <w:t>11</w:t>
            </w:r>
          </w:p>
        </w:tc>
        <w:tc>
          <w:tcPr>
            <w:tcW w:w="1682" w:type="dxa"/>
            <w:vAlign w:val="top"/>
          </w:tcPr>
          <w:p>
            <w:pPr>
              <w:spacing w:before="168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201" w:line="203" w:lineRule="exact"/>
              <w:ind w:firstLine="60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6"/>
                <w:sz w:val="20"/>
                <w:szCs w:val="20"/>
              </w:rPr>
              <w:t>12</w:t>
            </w:r>
          </w:p>
        </w:tc>
        <w:tc>
          <w:tcPr>
            <w:tcW w:w="1682" w:type="dxa"/>
            <w:vAlign w:val="top"/>
          </w:tcPr>
          <w:p>
            <w:pPr>
              <w:spacing w:before="169" w:line="180" w:lineRule="auto"/>
              <w:ind w:firstLine="19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16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203" w:line="203" w:lineRule="exact"/>
              <w:ind w:firstLine="60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6"/>
                <w:sz w:val="20"/>
                <w:szCs w:val="20"/>
              </w:rPr>
              <w:t>13</w:t>
            </w:r>
          </w:p>
        </w:tc>
        <w:tc>
          <w:tcPr>
            <w:tcW w:w="1682" w:type="dxa"/>
            <w:vAlign w:val="top"/>
          </w:tcPr>
          <w:p>
            <w:pPr>
              <w:spacing w:before="171" w:line="180" w:lineRule="auto"/>
              <w:ind w:firstLine="1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2021年12月1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before="205" w:line="203" w:lineRule="exact"/>
              <w:ind w:firstLine="60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6"/>
                <w:sz w:val="20"/>
                <w:szCs w:val="20"/>
              </w:rPr>
              <w:t>14</w:t>
            </w:r>
          </w:p>
        </w:tc>
        <w:tc>
          <w:tcPr>
            <w:tcW w:w="1682" w:type="dxa"/>
            <w:vAlign w:val="top"/>
          </w:tcPr>
          <w:p>
            <w:pPr>
              <w:spacing w:before="173" w:line="180" w:lineRule="auto"/>
              <w:ind w:firstLine="142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2021年12月1</w:t>
            </w:r>
            <w:r>
              <w:rPr>
                <w:rFonts w:hint="eastAsia" w:ascii="Microsoft JhengHei" w:hAnsi="Microsoft JhengHei" w:eastAsia="宋体" w:cs="Microsoft JhengHei"/>
                <w:spacing w:val="-11"/>
                <w:w w:val="99"/>
                <w:sz w:val="20"/>
                <w:szCs w:val="20"/>
                <w:lang w:val="en-US" w:eastAsia="zh-CN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1"/>
                <w:w w:val="99"/>
                <w:sz w:val="20"/>
                <w:szCs w:val="20"/>
              </w:rPr>
              <w:t>日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280" w:lineRule="exact"/>
        <w:ind w:left="88" w:right="55" w:hanging="34"/>
        <w:textAlignment w:val="baseline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本人承诺：</w:t>
      </w:r>
      <w:r>
        <w:rPr>
          <w:rFonts w:ascii="Microsoft JhengHei" w:hAnsi="Microsoft JhengHei" w:eastAsia="Microsoft JhengHei" w:cs="Microsoft JhengHei"/>
          <w:spacing w:val="22"/>
          <w:w w:val="10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此表系本人如实填报，</w:t>
      </w:r>
      <w:r>
        <w:rPr>
          <w:rFonts w:ascii="Microsoft JhengHei" w:hAnsi="Microsoft JhengHei" w:eastAsia="Microsoft JhengHei" w:cs="Microsoft JhengHei"/>
          <w:spacing w:val="18"/>
          <w:w w:val="10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已提供规定期限内的核酸检测阴性证明。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如因瞒报或虚假填报引起不</w:t>
      </w:r>
      <w:r>
        <w:rPr>
          <w:rFonts w:ascii="Microsoft JhengHei" w:hAnsi="Microsoft JhengHei" w:eastAsia="Microsoft JhengHei" w:cs="Microsoft JhengHei"/>
          <w:w w:val="10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良后果，</w:t>
      </w:r>
      <w:r>
        <w:rPr>
          <w:rFonts w:ascii="Microsoft JhengHei" w:hAnsi="Microsoft JhengHei" w:eastAsia="Microsoft JhengHei" w:cs="Microsoft JhengHei"/>
          <w:spacing w:val="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本人愿承担相应的法律责任。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6" w:line="280" w:lineRule="exact"/>
        <w:ind w:firstLine="57"/>
        <w:textAlignment w:val="baseline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签字：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联系电话：</w:t>
      </w:r>
    </w:p>
    <w:sectPr>
      <w:pgSz w:w="11900" w:h="16840"/>
      <w:pgMar w:top="634" w:right="440" w:bottom="0" w:left="5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25F867E-95BD-4B32-8066-A75A2ECA81DB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D089C535-0832-4C9B-9BDC-1EB971D1C7E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A1578FF-5920-4838-A745-62599993D332}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  <w:embedRegular r:id="rId4" w:fontKey="{F27DA75A-8BF3-4BA6-A4EF-539B0A5D4CD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AA4C67"/>
    <w:rsid w:val="31F93D9B"/>
    <w:rsid w:val="3D430B38"/>
    <w:rsid w:val="4F073E97"/>
    <w:rsid w:val="57D956D4"/>
    <w:rsid w:val="5F417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2021-11-26T10:42:00Z</dcterms:created>
  <dc:creator>Administrator</dc:creator>
  <cp:lastModifiedBy>晨@@@飞</cp:lastModifiedBy>
  <cp:lastPrinted>2021-12-10T04:49:00Z</cp:lastPrinted>
  <dcterms:modified xsi:type="dcterms:W3CDTF">2021-12-10T08:20:33Z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2021-12-10T10:23:17Z</vt:filetime>
  </property>
  <property fmtid="{D5CDD505-2E9C-101B-9397-08002B2CF9AE}" pid="4" name="KSOProductBuildVer">
    <vt:lpwstr>2052-11.1.0.11115</vt:lpwstr>
  </property>
  <property fmtid="{D5CDD505-2E9C-101B-9397-08002B2CF9AE}" pid="5" name="ICV">
    <vt:lpwstr>71CBC0E8647C4035AA28FE28C41FCFA7</vt:lpwstr>
  </property>
</Properties>
</file>