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40" w:lineRule="exact"/>
        <w:rPr>
          <w:rFonts w:ascii="仿宋" w:hAnsi="仿宋" w:eastAsia="仿宋" w:cs="黑体"/>
          <w:kern w:val="0"/>
          <w:sz w:val="32"/>
          <w:szCs w:val="32"/>
          <w:shd w:val="clear" w:color="auto" w:fill="FFFFFF"/>
          <w:lang w:bidi="ar"/>
        </w:rPr>
      </w:pPr>
      <w:bookmarkStart w:id="0" w:name="_GoBack"/>
      <w:bookmarkEnd w:id="0"/>
      <w:r>
        <w:rPr>
          <w:rFonts w:hint="eastAsia" w:ascii="仿宋" w:hAnsi="仿宋" w:eastAsia="仿宋" w:cs="黑体"/>
          <w:kern w:val="0"/>
          <w:sz w:val="32"/>
          <w:szCs w:val="32"/>
          <w:shd w:val="clear" w:color="auto" w:fill="FFFFFF"/>
          <w:lang w:bidi="ar"/>
        </w:rPr>
        <w:t>附件：红河州考生上传审核材料操作指引</w:t>
      </w:r>
    </w:p>
    <w:p>
      <w:pPr>
        <w:spacing w:after="100" w:afterAutospacing="1"/>
        <w:jc w:val="center"/>
        <w:rPr>
          <w:b/>
          <w:bCs/>
          <w:sz w:val="48"/>
          <w:szCs w:val="48"/>
        </w:rPr>
      </w:pPr>
    </w:p>
    <w:p>
      <w:pPr>
        <w:spacing w:after="100" w:afterAutospacing="1"/>
        <w:jc w:val="center"/>
        <w:rPr>
          <w:sz w:val="28"/>
          <w:szCs w:val="28"/>
        </w:rPr>
      </w:pPr>
      <w:r>
        <w:rPr>
          <w:rFonts w:hint="eastAsia"/>
          <w:b/>
          <w:bCs/>
          <w:sz w:val="48"/>
          <w:szCs w:val="48"/>
        </w:rPr>
        <w:t>小程序操作指引</w:t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进入“证照家”微信小程序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方式1：打开微信扫一扫“证照家”小程序码</w:t>
      </w:r>
    </w:p>
    <w:p>
      <w:pPr>
        <w:jc w:val="center"/>
        <w:rPr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2796540" cy="2796540"/>
            <wp:effectExtent l="9525" t="9525" r="13335" b="13335"/>
            <wp:docPr id="1" name="图片 1" descr="gh_2c60a5c1252c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h_2c60a5c1252c_4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000000"/>
        </w:rPr>
      </w:pPr>
    </w:p>
    <w:p>
      <w:pPr>
        <w:ind w:firstLine="480"/>
      </w:pPr>
      <w:r>
        <w:rPr>
          <w:rFonts w:hint="eastAsia"/>
        </w:rPr>
        <w:t>方式2：在微信搜索框输入“证照家”搜索（注意是小程序，不是公众号）</w:t>
      </w:r>
    </w:p>
    <w:p>
      <w:pPr>
        <w:jc w:val="center"/>
        <w:rPr>
          <w:rFonts w:ascii="宋体" w:hAnsi="宋体" w:cs="宋体"/>
          <w:color w:val="000000"/>
        </w:rPr>
      </w:pPr>
      <w:r>
        <w:drawing>
          <wp:inline distT="0" distB="0" distL="114300" distR="114300">
            <wp:extent cx="2256155" cy="2808605"/>
            <wp:effectExtent l="9525" t="9525" r="2032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在证照家首页点击“教师资格面试审核”后在城市选择入口页面选择“红河”考区</w:t>
      </w:r>
    </w:p>
    <w:p>
      <w:pPr>
        <w:spacing w:line="400" w:lineRule="atLeast"/>
        <w:jc w:val="center"/>
        <w:rPr>
          <w:rFonts w:ascii="宋体" w:hAnsi="宋体" w:cs="宋体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 </w:t>
      </w:r>
      <w:r>
        <w:drawing>
          <wp:inline distT="0" distB="0" distL="114300" distR="114300">
            <wp:extent cx="1818005" cy="3266440"/>
            <wp:effectExtent l="0" t="0" r="1079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4040" cy="32689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4316" cy="32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jc w:val="center"/>
        <w:rPr>
          <w:rFonts w:ascii="宋体" w:hAnsi="宋体" w:cs="宋体"/>
        </w:rPr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>
      <w:pPr>
        <w:ind w:firstLine="480"/>
      </w:pPr>
      <w:r>
        <w:rPr>
          <w:rFonts w:hint="eastAsia"/>
          <w:color w:val="000000"/>
        </w:rPr>
        <w:t>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【注意：请先登录中国教师资格网http://ntce.neea.edu.cn进行网上报名后，再于本页面注册】</w:t>
      </w:r>
    </w:p>
    <w:p>
      <w:pPr>
        <w:spacing w:line="400" w:lineRule="atLeast"/>
        <w:jc w:val="center"/>
      </w:pPr>
      <w:r>
        <w:drawing>
          <wp:inline distT="0" distB="0" distL="0" distR="0">
            <wp:extent cx="2203450" cy="477583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414" cy="48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413000" cy="4751705"/>
            <wp:effectExtent l="19050" t="19050" r="25400" b="1079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3532" cy="4753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rPr>
          <w:rFonts w:ascii="宋体" w:hAnsi="宋体" w:cs="宋体"/>
          <w:b/>
          <w:bCs/>
          <w:color w:val="000000"/>
        </w:rPr>
      </w:pPr>
    </w:p>
    <w:p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327275" cy="50438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264" cy="50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378075" cy="5038725"/>
            <wp:effectExtent l="9525" t="9525" r="12700" b="1905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503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rPr>
          <w:rFonts w:ascii="宋体" w:hAnsi="宋体" w:cs="宋体"/>
          <w:b/>
          <w:bCs/>
          <w:color w:val="000000"/>
        </w:rPr>
      </w:pPr>
    </w:p>
    <w:p>
      <w:pPr>
        <w:spacing w:line="400" w:lineRule="atLeast"/>
        <w:rPr>
          <w:rFonts w:ascii="宋体" w:hAnsi="宋体" w:cs="宋体"/>
          <w:b/>
          <w:bCs/>
          <w:color w:val="000000"/>
        </w:rPr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点击选择一种考生类型，在校生或非在校生：</w:t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2834640" cy="6027420"/>
            <wp:effectExtent l="9525" t="9525" r="13335" b="209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602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在校生学籍码验证</w:t>
      </w:r>
    </w:p>
    <w:p>
      <w:pPr>
        <w:numPr>
          <w:ilvl w:val="0"/>
          <w:numId w:val="2"/>
        </w:numPr>
        <w:spacing w:line="400" w:lineRule="atLeast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在校生需输入学信网学籍验证码，非在校生无需输入学信网学籍验证码。</w:t>
      </w:r>
    </w:p>
    <w:p>
      <w:pPr>
        <w:numPr>
          <w:ilvl w:val="0"/>
          <w:numId w:val="2"/>
        </w:numPr>
        <w:spacing w:line="400" w:lineRule="atLeast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在校生可点击“如何获取验证码？”查看如何从学信网获取学籍网验证码的示例截图，请务必输入正确的学籍网验证码。</w:t>
      </w:r>
    </w:p>
    <w:p>
      <w:pPr>
        <w:numPr>
          <w:ilvl w:val="0"/>
          <w:numId w:val="2"/>
        </w:numPr>
        <w:spacing w:line="400" w:lineRule="atLeast"/>
        <w:ind w:firstLine="480" w:firstLineChars="2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在校生若因特殊情况无法提供学籍验证码，请点击“无法提供验证码？”进行下一步操作。</w:t>
      </w:r>
    </w:p>
    <w:p>
      <w:pPr>
        <w:spacing w:line="400" w:lineRule="atLeast"/>
        <w:jc w:val="center"/>
      </w:pPr>
      <w:r>
        <w:drawing>
          <wp:inline distT="0" distB="0" distL="114300" distR="114300">
            <wp:extent cx="2854325" cy="6063615"/>
            <wp:effectExtent l="9525" t="9525" r="12700" b="2286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606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jc w:val="center"/>
      </w:pPr>
    </w:p>
    <w:p>
      <w:pPr>
        <w:spacing w:line="400" w:lineRule="atLeast"/>
        <w:jc w:val="center"/>
      </w:pPr>
    </w:p>
    <w:p>
      <w:pPr>
        <w:spacing w:line="400" w:lineRule="atLeast"/>
        <w:jc w:val="left"/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在校生：</w:t>
      </w:r>
      <w:r>
        <w:rPr>
          <w:rFonts w:hint="eastAsia"/>
        </w:rPr>
        <w:t>请上传学信网上的教育部学籍在线验证报告，无学籍在线验证报告者，请务必上传就读学校教务处出具的在籍学籍证明。</w:t>
      </w:r>
    </w:p>
    <w:p>
      <w:pPr>
        <w:spacing w:line="400" w:lineRule="atLeast"/>
        <w:ind w:firstLine="482"/>
        <w:jc w:val="left"/>
      </w:pPr>
      <w:r>
        <w:rPr>
          <w:rFonts w:hint="eastAsia"/>
          <w:b/>
          <w:bCs/>
        </w:rPr>
        <w:t>非在校生：</w:t>
      </w:r>
      <w:r>
        <w:rPr>
          <w:rFonts w:hint="eastAsia"/>
        </w:rPr>
        <w:t>请上传昆明考区域范围证明材料（如：户籍材料、居住证、工作证明等其中之一）、毕业证书，以及云南省公告要求提供的各类学历认证报告之一。</w:t>
      </w:r>
    </w:p>
    <w:p>
      <w:pPr>
        <w:spacing w:line="400" w:lineRule="atLeast"/>
        <w:ind w:firstLine="480"/>
        <w:jc w:val="left"/>
      </w:pPr>
      <w:r>
        <w:rPr>
          <w:rFonts w:hint="eastAsia"/>
        </w:rPr>
        <w:t>以上所述资料，均以图片格式上传。</w:t>
      </w:r>
    </w:p>
    <w:p>
      <w:pPr>
        <w:spacing w:line="400" w:lineRule="atLeast"/>
        <w:jc w:val="center"/>
      </w:pPr>
      <w:r>
        <w:drawing>
          <wp:inline distT="0" distB="0" distL="114300" distR="114300">
            <wp:extent cx="2435860" cy="4145280"/>
            <wp:effectExtent l="9525" t="9525" r="12065" b="17145"/>
            <wp:docPr id="6" name="图片 6" descr="资料上传-在校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料上传-在校生"/>
                    <pic:cNvPicPr>
                      <a:picLocks noChangeAspect="1"/>
                    </pic:cNvPicPr>
                  </pic:nvPicPr>
                  <pic:blipFill>
                    <a:blip r:embed="rId14"/>
                    <a:srcRect t="432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145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444115" cy="4145915"/>
            <wp:effectExtent l="9525" t="9525" r="22860" b="16510"/>
            <wp:docPr id="12" name="图片 12" descr="资料上传-非在校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资料上传-非在校生"/>
                    <pic:cNvPicPr>
                      <a:picLocks noChangeAspect="1"/>
                    </pic:cNvPicPr>
                  </pic:nvPicPr>
                  <pic:blipFill>
                    <a:blip r:embed="rId15"/>
                    <a:srcRect t="4642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14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jc w:val="center"/>
      </w:pPr>
    </w:p>
    <w:p>
      <w:pPr>
        <w:pStyle w:val="2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>
      <w:pPr>
        <w:ind w:firstLine="630" w:firstLineChars="300"/>
      </w:pPr>
      <w:r>
        <w:rPr>
          <w:rFonts w:hint="eastAsia"/>
        </w:rPr>
        <w:t>提交资料后，请耐心等待审核结果。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559050" cy="4354195"/>
            <wp:effectExtent l="9525" t="9525" r="22225" b="17780"/>
            <wp:docPr id="8" name="图片 8" descr="资料审核-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资料审核-通过"/>
                    <pic:cNvPicPr>
                      <a:picLocks noChangeAspect="1"/>
                    </pic:cNvPicPr>
                  </pic:nvPicPr>
                  <pic:blipFill>
                    <a:blip r:embed="rId16"/>
                    <a:srcRect t="432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4354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52700" cy="4352290"/>
            <wp:effectExtent l="9525" t="9525" r="9525" b="19685"/>
            <wp:docPr id="10" name="图片 10" descr="资料审核 -不通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资料审核 -不通过"/>
                    <pic:cNvPicPr>
                      <a:picLocks noChangeAspect="1"/>
                    </pic:cNvPicPr>
                  </pic:nvPicPr>
                  <pic:blipFill>
                    <a:blip r:embed="rId17"/>
                    <a:srcRect t="41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35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widowControl/>
        <w:shd w:val="clear" w:color="auto" w:fill="FFFFFF"/>
        <w:spacing w:line="540" w:lineRule="exact"/>
        <w:ind w:firstLine="640" w:firstLineChars="200"/>
        <w:jc w:val="left"/>
        <w:rPr>
          <w:rFonts w:ascii="仿宋" w:hAnsi="仿宋" w:eastAsia="仿宋" w:cs="黑体"/>
          <w:kern w:val="0"/>
          <w:sz w:val="32"/>
          <w:szCs w:val="32"/>
          <w:shd w:val="clear" w:color="auto" w:fill="FFFFFF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6E9201"/>
    <w:multiLevelType w:val="multilevel"/>
    <w:tmpl w:val="CA6E920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FED357FB"/>
    <w:multiLevelType w:val="singleLevel"/>
    <w:tmpl w:val="FED357F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4F4"/>
    <w:rsid w:val="00021D52"/>
    <w:rsid w:val="00037556"/>
    <w:rsid w:val="0004568D"/>
    <w:rsid w:val="00054FAF"/>
    <w:rsid w:val="000739EA"/>
    <w:rsid w:val="00080D73"/>
    <w:rsid w:val="000A0E7D"/>
    <w:rsid w:val="000A39C0"/>
    <w:rsid w:val="000E740A"/>
    <w:rsid w:val="000E7A7D"/>
    <w:rsid w:val="000F5C31"/>
    <w:rsid w:val="001004DF"/>
    <w:rsid w:val="001249A1"/>
    <w:rsid w:val="00144A17"/>
    <w:rsid w:val="0019492B"/>
    <w:rsid w:val="001D2D1B"/>
    <w:rsid w:val="001E232E"/>
    <w:rsid w:val="001E5109"/>
    <w:rsid w:val="002531E7"/>
    <w:rsid w:val="0025439E"/>
    <w:rsid w:val="00295544"/>
    <w:rsid w:val="002A5BF2"/>
    <w:rsid w:val="002C0023"/>
    <w:rsid w:val="002D44C2"/>
    <w:rsid w:val="00323695"/>
    <w:rsid w:val="00333405"/>
    <w:rsid w:val="0034585C"/>
    <w:rsid w:val="0037254C"/>
    <w:rsid w:val="00377DFB"/>
    <w:rsid w:val="003871CC"/>
    <w:rsid w:val="003B09B5"/>
    <w:rsid w:val="003D1C07"/>
    <w:rsid w:val="003D5125"/>
    <w:rsid w:val="003F1E9B"/>
    <w:rsid w:val="00406669"/>
    <w:rsid w:val="00416205"/>
    <w:rsid w:val="004545D7"/>
    <w:rsid w:val="00465190"/>
    <w:rsid w:val="004B18B3"/>
    <w:rsid w:val="00522CD3"/>
    <w:rsid w:val="00542200"/>
    <w:rsid w:val="00582DD1"/>
    <w:rsid w:val="005B3673"/>
    <w:rsid w:val="005C1FE6"/>
    <w:rsid w:val="005C739D"/>
    <w:rsid w:val="005E7CB7"/>
    <w:rsid w:val="005F6841"/>
    <w:rsid w:val="006B3A14"/>
    <w:rsid w:val="006C7CFE"/>
    <w:rsid w:val="006D23D4"/>
    <w:rsid w:val="006F5650"/>
    <w:rsid w:val="007A5E99"/>
    <w:rsid w:val="007C7783"/>
    <w:rsid w:val="007C7B40"/>
    <w:rsid w:val="007D2E0B"/>
    <w:rsid w:val="007E50B8"/>
    <w:rsid w:val="007F13C1"/>
    <w:rsid w:val="008136FE"/>
    <w:rsid w:val="00852090"/>
    <w:rsid w:val="00890C54"/>
    <w:rsid w:val="008960BA"/>
    <w:rsid w:val="008B0AEB"/>
    <w:rsid w:val="008B6E26"/>
    <w:rsid w:val="008D6985"/>
    <w:rsid w:val="00906779"/>
    <w:rsid w:val="009216FF"/>
    <w:rsid w:val="00924325"/>
    <w:rsid w:val="009326F6"/>
    <w:rsid w:val="00940BFF"/>
    <w:rsid w:val="009411B6"/>
    <w:rsid w:val="009630E0"/>
    <w:rsid w:val="009905D8"/>
    <w:rsid w:val="009A7F21"/>
    <w:rsid w:val="009D4496"/>
    <w:rsid w:val="00A177EC"/>
    <w:rsid w:val="00A26029"/>
    <w:rsid w:val="00A66478"/>
    <w:rsid w:val="00AA4A46"/>
    <w:rsid w:val="00AC06CD"/>
    <w:rsid w:val="00AF1DDC"/>
    <w:rsid w:val="00B05894"/>
    <w:rsid w:val="00B1377B"/>
    <w:rsid w:val="00B7033E"/>
    <w:rsid w:val="00BA6FA7"/>
    <w:rsid w:val="00BD0CF5"/>
    <w:rsid w:val="00BE1501"/>
    <w:rsid w:val="00BF7963"/>
    <w:rsid w:val="00C2705B"/>
    <w:rsid w:val="00C62BF3"/>
    <w:rsid w:val="00CE7FCC"/>
    <w:rsid w:val="00CF0D49"/>
    <w:rsid w:val="00D17FE0"/>
    <w:rsid w:val="00D764A9"/>
    <w:rsid w:val="00D81EF7"/>
    <w:rsid w:val="00DA4C85"/>
    <w:rsid w:val="00DD0B54"/>
    <w:rsid w:val="00DE1A57"/>
    <w:rsid w:val="00DF378B"/>
    <w:rsid w:val="00E06D3D"/>
    <w:rsid w:val="00E81681"/>
    <w:rsid w:val="00EA0597"/>
    <w:rsid w:val="00EC04F4"/>
    <w:rsid w:val="00EF35DB"/>
    <w:rsid w:val="00F003EE"/>
    <w:rsid w:val="00F22E90"/>
    <w:rsid w:val="00F81815"/>
    <w:rsid w:val="00FA3B76"/>
    <w:rsid w:val="00FD0171"/>
    <w:rsid w:val="00FD219A"/>
    <w:rsid w:val="00FF1F40"/>
    <w:rsid w:val="56A7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16"/>
    <w:unhideWhenUsed/>
    <w:qFormat/>
    <w:uiPriority w:val="0"/>
    <w:pPr>
      <w:spacing w:line="413" w:lineRule="auto"/>
      <w:ind w:firstLine="1040" w:firstLineChars="200"/>
      <w:outlineLvl w:val="1"/>
    </w:pPr>
    <w:rPr>
      <w:rFonts w:ascii="Arial" w:hAnsi="Arial" w:cstheme="minorBidi"/>
      <w:sz w:val="30"/>
    </w:rPr>
  </w:style>
  <w:style w:type="paragraph" w:styleId="3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character" w:customStyle="1" w:styleId="14">
    <w:name w:val="fontstyle01"/>
    <w:basedOn w:val="8"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15">
    <w:name w:val="日期 字符"/>
    <w:basedOn w:val="8"/>
    <w:link w:val="4"/>
    <w:semiHidden/>
    <w:qFormat/>
    <w:uiPriority w:val="99"/>
    <w:rPr>
      <w:rFonts w:ascii="Calibri" w:hAnsi="Calibri" w:eastAsia="宋体" w:cs="Times New Roman"/>
      <w:szCs w:val="24"/>
    </w:rPr>
  </w:style>
  <w:style w:type="character" w:customStyle="1" w:styleId="16">
    <w:name w:val="标题 2 字符"/>
    <w:basedOn w:val="8"/>
    <w:link w:val="2"/>
    <w:qFormat/>
    <w:uiPriority w:val="0"/>
    <w:rPr>
      <w:rFonts w:ascii="Arial" w:hAnsi="Arial" w:eastAsia="宋体"/>
      <w:b/>
      <w:bCs/>
      <w:sz w:val="30"/>
      <w:szCs w:val="32"/>
    </w:rPr>
  </w:style>
  <w:style w:type="character" w:customStyle="1" w:styleId="17">
    <w:name w:val="标题 3 字符"/>
    <w:basedOn w:val="8"/>
    <w:link w:val="3"/>
    <w:semiHidden/>
    <w:qFormat/>
    <w:uiPriority w:val="9"/>
    <w:rPr>
      <w:rFonts w:ascii="Calibri" w:hAnsi="Calibri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315</Words>
  <Characters>1800</Characters>
  <Lines>15</Lines>
  <Paragraphs>4</Paragraphs>
  <TotalTime>70</TotalTime>
  <ScaleCrop>false</ScaleCrop>
  <LinksUpToDate>false</LinksUpToDate>
  <CharactersWithSpaces>2111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2021-11-22T08:55:00Z</dcterms:created>
  <dc:creator>Administrator</dc:creator>
  <cp:lastModifiedBy>醋米网cumi.cn（域名服务）</cp:lastModifiedBy>
  <cp:lastPrinted>2020-12-02T01:06:00Z</cp:lastPrinted>
  <dcterms:modified xsi:type="dcterms:W3CDTF">2021-12-06T08:32:31Z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