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Cs/>
          <w:sz w:val="10"/>
          <w:szCs w:val="10"/>
          <w:lang w:eastAsia="zh-CN"/>
        </w:rPr>
      </w:pP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讲</w:t>
      </w:r>
      <w:r>
        <w:rPr>
          <w:rFonts w:hint="eastAsia" w:ascii="黑体" w:hAnsi="黑体" w:eastAsia="黑体" w:cs="黑体"/>
          <w:bCs/>
          <w:sz w:val="36"/>
          <w:szCs w:val="36"/>
        </w:rPr>
        <w:t>课教材版本和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具体</w:t>
      </w:r>
      <w:r>
        <w:rPr>
          <w:rFonts w:hint="eastAsia" w:ascii="黑体" w:hAnsi="黑体" w:eastAsia="黑体" w:cs="黑体"/>
          <w:bCs/>
          <w:sz w:val="36"/>
          <w:szCs w:val="36"/>
        </w:rPr>
        <w:t>范围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(新绛县)</w:t>
      </w:r>
    </w:p>
    <w:p>
      <w:pPr>
        <w:spacing w:line="340" w:lineRule="exact"/>
        <w:ind w:firstLine="221" w:firstLineChars="200"/>
        <w:rPr>
          <w:rFonts w:hint="eastAsia" w:ascii="楷体_GB2312" w:hAnsi="楷体_GB2312" w:eastAsia="楷体_GB2312" w:cs="楷体_GB2312"/>
          <w:b/>
          <w:sz w:val="11"/>
          <w:szCs w:val="1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1、高中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  <w:t>（新绛中学、二中）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英语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必修三</w:t>
      </w: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20"/>
          <w:sz w:val="28"/>
          <w:szCs w:val="28"/>
        </w:rPr>
        <w:t>外语教学与研究出版社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生物            必修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政治（思想政治）必修二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历史            必修二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地理            必修二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化学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必修一    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语文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必修二    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物理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必修一    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数学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必修一    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心理健康（教育）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高中一年级（下）修订  山西人民出版社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textAlignment w:val="auto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2、初中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政治（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道德与法治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年级下册          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历史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七年级下册            </w:t>
      </w:r>
      <w:r>
        <w:rPr>
          <w:rFonts w:hint="eastAsia" w:ascii="仿宋_GB2312" w:eastAsia="仿宋_GB2312"/>
          <w:sz w:val="28"/>
          <w:szCs w:val="28"/>
        </w:rPr>
        <w:t>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textAlignment w:val="auto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3、小学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语文            五年级下册            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数学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五年级下册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北京师范大学出版社</w:t>
      </w:r>
    </w:p>
    <w:p>
      <w:pPr>
        <w:keepNext w:val="0"/>
        <w:keepLines w:val="0"/>
        <w:pageBreakBefore w:val="0"/>
        <w:widowControl w:val="0"/>
        <w:tabs>
          <w:tab w:val="left" w:pos="742"/>
        </w:tabs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五年级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上册</w:t>
      </w:r>
      <w:r>
        <w:rPr>
          <w:rFonts w:hint="eastAsia" w:ascii="仿宋_GB2312" w:eastAsia="仿宋_GB2312"/>
          <w:sz w:val="28"/>
          <w:szCs w:val="28"/>
        </w:rPr>
        <w:t xml:space="preserve">            上海教育出版社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音乐            五年级下册            湖南文艺出版社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体育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体育与健康）三至四年级（全一册）</w:t>
      </w:r>
      <w:r>
        <w:rPr>
          <w:rFonts w:hint="eastAsia" w:ascii="仿宋_GB2312" w:eastAsia="仿宋_GB2312"/>
          <w:sz w:val="28"/>
          <w:szCs w:val="28"/>
        </w:rPr>
        <w:t xml:space="preserve">人民教育出版社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美术            五年级下册            湖南美术出版社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信息技术(综合实践活动) 小学版第三册   山西经济出版社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4、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638" w:leftChars="304"/>
        <w:textAlignment w:val="auto"/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3—6岁儿童学习与发展指南（4—5岁）  教育部（2012年9月）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right="800"/>
        <w:textAlignment w:val="auto"/>
        <w:rPr>
          <w:rFonts w:hint="eastAsia" w:eastAsia="宋体"/>
          <w:sz w:val="32"/>
          <w:szCs w:val="32"/>
          <w:lang w:eastAsia="zh-CN"/>
        </w:rPr>
      </w:pPr>
    </w:p>
    <w:p>
      <w:pPr>
        <w:snapToGrid w:val="0"/>
        <w:ind w:right="800"/>
        <w:rPr>
          <w:rFonts w:hint="eastAsia" w:eastAsia="宋体"/>
          <w:sz w:val="32"/>
          <w:szCs w:val="32"/>
          <w:lang w:eastAsia="zh-CN"/>
        </w:rPr>
      </w:pPr>
    </w:p>
    <w:p>
      <w:pPr>
        <w:snapToGrid w:val="0"/>
        <w:ind w:right="800"/>
        <w:rPr>
          <w:rFonts w:hint="eastAsia" w:eastAsia="宋体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531" w:right="1474" w:bottom="141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670FF"/>
    <w:rsid w:val="00C325EF"/>
    <w:rsid w:val="12124F6B"/>
    <w:rsid w:val="195F5ED5"/>
    <w:rsid w:val="1E9F1713"/>
    <w:rsid w:val="29312005"/>
    <w:rsid w:val="2F547FB5"/>
    <w:rsid w:val="365670FF"/>
    <w:rsid w:val="573766E4"/>
    <w:rsid w:val="70E23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2021-11-12T02:28:00Z</dcterms:created>
  <dc:creator>大海</dc:creator>
  <cp:lastModifiedBy>沙皮狗的忧伤</cp:lastModifiedBy>
  <dcterms:modified xsi:type="dcterms:W3CDTF">2021-12-03T07:31:12Z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DE3ECBC9666F47658729B3B91D93AEF4</vt:lpwstr>
  </property>
</Properties>
</file>