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ind w:left="1442" w:leftChars="304" w:hanging="804" w:hangingChars="300"/>
        <w:jc w:val="left"/>
        <w:rPr>
          <w:rFonts w:ascii="楷体" w:hAnsi="楷体" w:eastAsia="楷体" w:cs="楷体"/>
          <w:spacing w:val="-6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spacing w:val="-6"/>
          <w:sz w:val="28"/>
          <w:szCs w:val="28"/>
        </w:rPr>
        <w:t>附件</w:t>
      </w:r>
      <w:r>
        <w:rPr>
          <w:rFonts w:ascii="楷体" w:hAnsi="楷体" w:eastAsia="楷体" w:cs="楷体"/>
          <w:spacing w:val="-6"/>
          <w:sz w:val="28"/>
          <w:szCs w:val="28"/>
        </w:rPr>
        <w:t>3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考生须知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（一）考生应在规定的时间内到达指定地点参加面试，违者按有关规定处理。进入考点时，应主动出示居民身份证及面试公告要求出具的其他证件。</w:t>
      </w:r>
    </w:p>
    <w:p>
      <w:pPr>
        <w:spacing w:line="4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面试当天须现场查验报考人员考前48小时内（即1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9</w:t>
      </w:r>
      <w:r>
        <w:rPr>
          <w:rFonts w:hint="eastAsia"/>
          <w:color w:val="000000"/>
        </w:rPr>
        <w:t>日以后）新冠肺炎病毒核酸检测阴性报告（纸质或电子均可）且“广西健康码”为绿码、“通信大数据行程卡”为绿码、现场测量体温正常（＜37.3℃），方可进入考点。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如考生考前48小时内（即1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9</w:t>
      </w:r>
      <w:r>
        <w:rPr>
          <w:rFonts w:hint="eastAsia"/>
          <w:color w:val="000000"/>
        </w:rPr>
        <w:t>日以后）新冠肺炎病毒核酸检测阴性报告（纸质或电子均可）且“广西健康码”为绿码、“通信大数据行程卡”为绿码，现场检测体温≥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400" w:lineRule="exact"/>
        <w:ind w:firstLine="42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400" w:lineRule="exact"/>
        <w:ind w:firstLine="42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400" w:lineRule="exact"/>
        <w:ind w:firstLine="42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rPr>
          <w:rFonts w:hint="eastAsia"/>
        </w:rPr>
      </w:pPr>
    </w:p>
    <w:sectPr>
      <w:pgSz w:w="11906" w:h="16838"/>
      <w:pgMar w:top="110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B4"/>
    <w:rsid w:val="00785EB4"/>
    <w:rsid w:val="00D46B24"/>
    <w:rsid w:val="00EE695D"/>
    <w:rsid w:val="25256BF5"/>
    <w:rsid w:val="3A670039"/>
    <w:rsid w:val="3B2B7185"/>
    <w:rsid w:val="61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844</Characters>
  <Lines>7</Lines>
  <Paragraphs>1</Paragraphs>
  <TotalTime>2</TotalTime>
  <ScaleCrop>false</ScaleCrop>
  <LinksUpToDate>false</LinksUpToDate>
  <CharactersWithSpaces>991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2021-01-24T10:04:00Z</dcterms:created>
  <dc:creator>靓 妹</dc:creator>
  <cp:lastModifiedBy>TJJRSK</cp:lastModifiedBy>
  <dcterms:modified xsi:type="dcterms:W3CDTF">2021-12-01T08:36:09Z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