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  <w:t>疫情防控告知书（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val="en-US" w:eastAsia="zh-CN"/>
        </w:rPr>
        <w:t>补充说明）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一、参加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临沂市恒源热力集团有限公司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2021年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度秋季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招聘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的考生，请务必提前申领“山东省电子健康通行码”和“通信大数据行程卡”，每日自觉进行体温测量、健康状况监测，考前主动减少外出、不必要的聚集和人员接触，确保考试时身体状况良好。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二、</w:t>
      </w:r>
      <w:r>
        <w:rPr>
          <w:rFonts w:hint="eastAsia" w:eastAsia="仿宋_GB2312" w:cs="Times New Roman"/>
          <w:b/>
          <w:bCs/>
          <w:color w:val="auto"/>
          <w:sz w:val="36"/>
          <w:szCs w:val="36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当日，考生经现场检测体温正常（未超过37.3℃），持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u w:val="single"/>
          <w:lang w:eastAsia="zh-CN"/>
        </w:rPr>
        <w:t>山东省电子健康通行码绿码、通信大数据行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u w:val="single"/>
          <w:lang w:eastAsia="zh-CN"/>
        </w:rPr>
        <w:t>程卡绿卡和本人考试考前48小时内（依采样时间计算，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u w:val="single"/>
          <w:lang w:eastAsia="zh-CN"/>
        </w:rPr>
        <w:t>下同）新冠病毒核酸检测阴性证明纸质版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，方可参加考试。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山东省电子健康通行码和通信大数据行程卡可通过微信、支付宝“电子健康通行卡”小程序申领，进入考点时通过手机集中展示。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lang w:eastAsia="zh-CN"/>
        </w:rPr>
        <w:t>核酸检测阴性证明纸质版须在入场时提交给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lang w:eastAsia="zh-CN"/>
        </w:rPr>
        <w:t>人员（可提交原件或复印件）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三、持非绿码的考生应主动向考点所在地疫情防控部门和考点所在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四、具有以下特殊情形的考生，应于考前主动向考点所在地疫情防控部门和考点所在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申报，并遵守以下要求：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6"/>
          <w:szCs w:val="36"/>
          <w:lang w:val="zh-CN" w:eastAsia="zh-CN" w:bidi="zh-CN"/>
        </w:rPr>
        <w:t>在考前14天内有临沂市以外的行程（可通过查看通信大数据行程卡确定），须在考试时提供两次核酸检测阴性证明，即来临沂前48小时内核酸检测阴性证明和到临沂后参加考试前48小时内核酸检测阴性证明。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lang w:val="zh-CN" w:eastAsia="zh-CN" w:bidi="zh-CN"/>
        </w:rPr>
        <w:t>如无法提供来临沂前48小时内核酸检测阴性证明，可提供到临沂后间隔24小时以上的两次核酸检测阴性证明，其中须有一次为参加考试前48小时内核酸检测阴性证明；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6"/>
          <w:szCs w:val="36"/>
          <w:lang w:val="en-US" w:eastAsia="zh-CN" w:bidi="zh-CN"/>
        </w:rPr>
        <w:t>（二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考前14天有发热、咳嗽等症状的，须提供医疗机构出具的诊断证明和考前48小时内的核酸检测阴性证明，并在隔离考场考试；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治愈出院满14天的确诊病例和无症状感染者，考前主动向考点所在地疫情防控部门和考点所在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申报，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按照本地疫情防控要求执行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五、存在以下情形的考生，不得参加考试：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14天内有发生本土疫情地区或21天内有境外旅居史的；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近14天有发热、咳嗽等症状未痊愈的，未排除传染病及身体不适者；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不能按要求提供核酸检测阴性证明等健康证明的。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六、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当天，若考生入场或考试期间出现咳嗽、呼吸困难、腹泻、发热等症状，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</w:rPr>
        <w:t>应立即向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  <w:lang w:val="en-US" w:eastAsia="zh-CN"/>
        </w:rPr>
        <w:t>工作人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</w:rPr>
        <w:t>员报告，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  <w:lang w:val="en-US" w:eastAsia="zh-CN"/>
        </w:rPr>
        <w:t>由工作人员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向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申报，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经疫情防疫专家组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专业评估和综合研判，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确定是否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继续参加考试，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安排在隔离考场考试。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七、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进入考点时，须接受体温测量、核验山东省电子健康通行码、通信大数据行程卡、核酸检测阴性证明、准考证和有效身份证件。请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预留充足入场时间，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u w:val="single"/>
          <w:lang w:eastAsia="zh-CN"/>
        </w:rPr>
        <w:t>至少提前1小时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lang w:eastAsia="zh-CN"/>
        </w:rPr>
        <w:t>到达考点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。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须听从工作人员指挥，保持“一米线”，排队有序入场。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考试时，请考生备齐个人防护用品，严格做好个人防护，保持卫生。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eastAsia="宋体"/>
          <w:sz w:val="22"/>
          <w:szCs w:val="28"/>
          <w:lang w:eastAsia="zh-CN"/>
        </w:rPr>
      </w:pPr>
      <w:r>
        <w:rPr>
          <w:rFonts w:hint="eastAsia" w:eastAsia="宋体"/>
          <w:sz w:val="21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775335</wp:posOffset>
            </wp:positionV>
            <wp:extent cx="4789170" cy="4300220"/>
            <wp:effectExtent l="0" t="0" r="11430" b="5080"/>
            <wp:wrapTopAndBottom/>
            <wp:docPr id="2" name="图片 2" descr="85bee4cc7b543164b4ebf3607b07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bee4cc7b543164b4ebf3607b072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附部分核酸采样点，详情</w:t>
      </w:r>
      <w:r>
        <w:rPr>
          <w:rFonts w:hint="eastAsia" w:eastAsia="仿宋_GB2312" w:cs="Times New Roman"/>
          <w:color w:val="auto"/>
          <w:sz w:val="36"/>
          <w:szCs w:val="36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见临沂疾控中心发布的全市核酸采样点。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75858"/>
    <w:rsid w:val="02CB5ED9"/>
    <w:rsid w:val="10107445"/>
    <w:rsid w:val="25832937"/>
    <w:rsid w:val="269D4AFB"/>
    <w:rsid w:val="29CB1798"/>
    <w:rsid w:val="31666F0B"/>
    <w:rsid w:val="32C739DA"/>
    <w:rsid w:val="35932433"/>
    <w:rsid w:val="35E50992"/>
    <w:rsid w:val="38164AE2"/>
    <w:rsid w:val="3A060616"/>
    <w:rsid w:val="535B1921"/>
    <w:rsid w:val="5F192D27"/>
    <w:rsid w:val="645C07A0"/>
    <w:rsid w:val="6519094A"/>
    <w:rsid w:val="657E6C38"/>
    <w:rsid w:val="660F34E1"/>
    <w:rsid w:val="67DC013D"/>
    <w:rsid w:val="68FB0BA9"/>
    <w:rsid w:val="6D021A3D"/>
    <w:rsid w:val="722717C4"/>
    <w:rsid w:val="767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spacing w:before="0" w:beforeLines="0" w:beforeAutospacing="0" w:after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ind w:left="0" w:leftChars="0"/>
    </w:pPr>
  </w:style>
  <w:style w:type="character" w:customStyle="1" w:styleId="7">
    <w:name w:val="标题 1 Char"/>
    <w:link w:val="4"/>
    <w:qFormat/>
    <w:uiPriority w:val="0"/>
    <w:rPr>
      <w:rFonts w:ascii="Times New Roman" w:hAnsi="Times New Roman" w:eastAsia="黑体" w:cs="Times New Roman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1150</Words>
  <Characters>1169</Characters>
  <Lines>0</Lines>
  <Paragraphs>0</Paragraphs>
  <TotalTime>5</TotalTime>
  <ScaleCrop>false</ScaleCrop>
  <LinksUpToDate>false</LinksUpToDate>
  <CharactersWithSpaces>1169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</cp:lastModifiedBy>
  <cp:lastPrinted>2021-11-23T02:49:00Z</cp:lastPrinted>
  <dcterms:modified xsi:type="dcterms:W3CDTF">2021-11-30T09:03:03Z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B6CA8C194A714751A9B41A8F582C4248</vt:lpwstr>
  </property>
</Properties>
</file>