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</w:p>
    <w:p>
      <w:pPr>
        <w:spacing w:before="101" w:line="230" w:lineRule="auto"/>
        <w:ind w:firstLine="143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2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140" w:line="273" w:lineRule="auto"/>
        <w:ind w:right="1517" w:firstLine="900"/>
        <w:jc w:val="center"/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</w:rPr>
        <w:t xml:space="preserve">2021年贞丰县公开招聘事业单位工作 </w:t>
      </w:r>
    </w:p>
    <w:p>
      <w:pPr>
        <w:spacing w:before="140" w:line="273" w:lineRule="auto"/>
        <w:ind w:right="1517" w:firstLine="900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</w:rPr>
        <w:t>人员个人疫情防控监测表</w:t>
      </w:r>
    </w:p>
    <w:p/>
    <w:p>
      <w:pPr>
        <w:spacing w:line="38" w:lineRule="exact"/>
      </w:pPr>
    </w:p>
    <w:tbl>
      <w:tblPr>
        <w:tblStyle w:val="4"/>
        <w:tblW w:w="9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593"/>
        <w:gridCol w:w="1592"/>
        <w:gridCol w:w="1592"/>
        <w:gridCol w:w="1404"/>
        <w:gridCol w:w="915"/>
        <w:gridCol w:w="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97" w:type="dxa"/>
            <w:vAlign w:val="top"/>
          </w:tcPr>
          <w:p>
            <w:pPr>
              <w:spacing w:before="177" w:line="2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名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2" w:type="dxa"/>
            <w:vAlign w:val="top"/>
          </w:tcPr>
          <w:p>
            <w:pPr>
              <w:spacing w:before="177" w:line="216" w:lineRule="auto"/>
              <w:ind w:firstLine="12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59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04" w:type="dxa"/>
            <w:vAlign w:val="top"/>
          </w:tcPr>
          <w:p>
            <w:pPr>
              <w:spacing w:before="177" w:line="218" w:lineRule="auto"/>
              <w:ind w:firstLine="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年龄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97" w:type="dxa"/>
            <w:vAlign w:val="top"/>
          </w:tcPr>
          <w:p>
            <w:pPr>
              <w:spacing w:before="172" w:line="218" w:lineRule="auto"/>
              <w:ind w:firstLine="12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2" w:type="dxa"/>
            <w:vAlign w:val="top"/>
          </w:tcPr>
          <w:p>
            <w:pPr>
              <w:spacing w:before="172" w:line="218" w:lineRule="auto"/>
              <w:ind w:firstLine="1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564" w:type="dxa"/>
            <w:gridSpan w:val="7"/>
            <w:vAlign w:val="top"/>
          </w:tcPr>
          <w:p>
            <w:pPr>
              <w:spacing w:before="172" w:line="218" w:lineRule="auto"/>
              <w:ind w:firstLine="151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11月27日-12月10日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旅居史、健康史及接触史情况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8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是否有国外旅居史</w:t>
            </w:r>
          </w:p>
        </w:tc>
        <w:tc>
          <w:tcPr>
            <w:tcW w:w="915" w:type="dxa"/>
            <w:vAlign w:val="top"/>
          </w:tcPr>
          <w:p>
            <w:pPr>
              <w:spacing w:before="174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4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6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是否有港、台旅居史</w:t>
            </w:r>
          </w:p>
        </w:tc>
        <w:tc>
          <w:tcPr>
            <w:tcW w:w="915" w:type="dxa"/>
            <w:vAlign w:val="top"/>
          </w:tcPr>
          <w:p>
            <w:pPr>
              <w:spacing w:before="173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3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3" w:line="218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是否有高、中风险地区旅居史</w:t>
            </w:r>
          </w:p>
        </w:tc>
        <w:tc>
          <w:tcPr>
            <w:tcW w:w="915" w:type="dxa"/>
            <w:vAlign w:val="top"/>
          </w:tcPr>
          <w:p>
            <w:pPr>
              <w:spacing w:before="174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4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6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是否曾被诊断为新冠肺炎确诊病例或无症状感染者</w:t>
            </w:r>
          </w:p>
        </w:tc>
        <w:tc>
          <w:tcPr>
            <w:tcW w:w="915" w:type="dxa"/>
            <w:vAlign w:val="top"/>
          </w:tcPr>
          <w:p>
            <w:pPr>
              <w:spacing w:before="173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3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5" w:line="218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是否与新冠肺炎确诊病例或无症状感染者有密切接触</w:t>
            </w:r>
          </w:p>
        </w:tc>
        <w:tc>
          <w:tcPr>
            <w:tcW w:w="915" w:type="dxa"/>
            <w:vAlign w:val="top"/>
          </w:tcPr>
          <w:p>
            <w:pPr>
              <w:spacing w:before="175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5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7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是否与来自高、中风险疫情地区人员有密切接触</w:t>
            </w:r>
          </w:p>
        </w:tc>
        <w:tc>
          <w:tcPr>
            <w:tcW w:w="915" w:type="dxa"/>
            <w:vAlign w:val="top"/>
          </w:tcPr>
          <w:p>
            <w:pPr>
              <w:spacing w:before="174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4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8" w:lineRule="auto"/>
              <w:ind w:firstLine="14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密切接触的家属及同事是否有发热等症状</w:t>
            </w:r>
          </w:p>
        </w:tc>
        <w:tc>
          <w:tcPr>
            <w:tcW w:w="915" w:type="dxa"/>
            <w:vAlign w:val="top"/>
          </w:tcPr>
          <w:p>
            <w:pPr>
              <w:spacing w:before="175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5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84" w:line="261" w:lineRule="auto"/>
              <w:ind w:left="132" w:right="101" w:firstLine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密切接触的家属及同事是否有高中风险地区、港台地区及国境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外旅居史</w:t>
            </w:r>
          </w:p>
        </w:tc>
        <w:tc>
          <w:tcPr>
            <w:tcW w:w="915" w:type="dxa"/>
            <w:vAlign w:val="top"/>
          </w:tcPr>
          <w:p>
            <w:pPr>
              <w:spacing w:before="83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4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564" w:type="dxa"/>
            <w:gridSpan w:val="7"/>
            <w:vAlign w:val="top"/>
          </w:tcPr>
          <w:p>
            <w:pPr>
              <w:spacing w:before="176" w:line="217" w:lineRule="auto"/>
              <w:ind w:firstLine="11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pacing w:val="-4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4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日以来健康状况：</w:t>
            </w:r>
            <w:r>
              <w:rPr>
                <w:rFonts w:hint="eastAsia" w:ascii="仿宋_GB2312" w:hAnsi="仿宋_GB2312" w:eastAsia="仿宋_GB2312" w:cs="仿宋_GB2312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发热□</w:t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乏力□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咽痛□</w:t>
            </w: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咳嗽□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腹泻□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564" w:type="dxa"/>
            <w:gridSpan w:val="7"/>
            <w:vAlign w:val="top"/>
          </w:tcPr>
          <w:p>
            <w:pPr>
              <w:spacing w:before="176" w:line="217" w:lineRule="auto"/>
              <w:ind w:firstLine="11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564" w:type="dxa"/>
            <w:gridSpan w:val="7"/>
            <w:tcBorders>
              <w:bottom w:val="nil"/>
            </w:tcBorders>
            <w:vAlign w:val="top"/>
          </w:tcPr>
          <w:p>
            <w:pPr>
              <w:spacing w:before="84" w:line="276" w:lineRule="auto"/>
              <w:ind w:left="113" w:right="210" w:firstLine="56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本人对上述提供的健康相关信息的真实性负责。如因不实信息引起疫情</w:t>
            </w: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传播和扩散，本人愿意承担由此带来的全部法律责任。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9564" w:type="dxa"/>
            <w:gridSpan w:val="7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pict>
                <v:shape id="_x0000_s1026" o:spid="_x0000_s1026" o:spt="202" type="#_x0000_t202" style="position:absolute;left:0pt;margin-left:5.25pt;margin-top:18.5pt;height:18.65pt;width:53.6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22"/>
                            <w:sz w:val="28"/>
                            <w:szCs w:val="28"/>
                          </w:rPr>
                          <w:t>承诺人：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91" w:line="218" w:lineRule="auto"/>
              <w:ind w:firstLine="67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w w:val="93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pacing w:val="24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6"/>
                <w:w w:val="93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6"/>
                <w:w w:val="93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6"/>
                <w:w w:val="93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" w:type="default"/>
      <w:pgSz w:w="11906" w:h="16839"/>
      <w:pgMar w:top="1431" w:right="861" w:bottom="1823" w:left="1475" w:header="0" w:footer="162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12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15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9AD2903"/>
    <w:rsid w:val="1A237553"/>
    <w:rsid w:val="2B2D11D6"/>
    <w:rsid w:val="2EC827D5"/>
    <w:rsid w:val="36622A69"/>
    <w:rsid w:val="4EA64EE7"/>
    <w:rsid w:val="6B483117"/>
    <w:rsid w:val="71D70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2021-10-23T12:08:00Z</dcterms:created>
  <dc:creator>市政府办文书科(陆江)</dc:creator>
  <cp:lastModifiedBy>Administrator</cp:lastModifiedBy>
  <cp:lastPrinted>2021-11-26T01:12:00Z</cp:lastPrinted>
  <dcterms:modified xsi:type="dcterms:W3CDTF">2021-11-26T01:56:44Z</dcterms:modified>
  <dc:title>安顺市人民政府办公室关于印发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2021-10-29T19:48:46Z</vt:filetime>
  </property>
  <property fmtid="{D5CDD505-2E9C-101B-9397-08002B2CF9AE}" pid="4" name="KSOProductBuildVer">
    <vt:lpwstr>2052-11.1.0.10314</vt:lpwstr>
  </property>
  <property fmtid="{D5CDD505-2E9C-101B-9397-08002B2CF9AE}" pid="5" name="ICV">
    <vt:lpwstr>CDBA211C35F3479985148613F853924C</vt:lpwstr>
  </property>
</Properties>
</file>