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7B" w:rsidRDefault="00F239DF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766A7B" w:rsidRDefault="00F239DF">
      <w:pPr>
        <w:spacing w:line="4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贵阳市农产品加工园区开发建设有限公司</w:t>
      </w:r>
    </w:p>
    <w:p w:rsidR="00766A7B" w:rsidRPr="00254F21" w:rsidRDefault="00F239DF">
      <w:pPr>
        <w:spacing w:line="440" w:lineRule="exact"/>
        <w:jc w:val="center"/>
        <w:rPr>
          <w:rFonts w:asciiTheme="minorEastAsia" w:hAnsiTheme="minorEastAsia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年公开竞聘岗位及任职条件一览表</w:t>
      </w:r>
    </w:p>
    <w:tbl>
      <w:tblPr>
        <w:tblStyle w:val="a4"/>
        <w:tblpPr w:leftFromText="180" w:rightFromText="180" w:vertAnchor="text" w:horzAnchor="page" w:tblpX="2106" w:tblpY="1052"/>
        <w:tblOverlap w:val="never"/>
        <w:tblW w:w="12700" w:type="dxa"/>
        <w:tblLayout w:type="fixed"/>
        <w:tblLook w:val="04A0" w:firstRow="1" w:lastRow="0" w:firstColumn="1" w:lastColumn="0" w:noHBand="0" w:noVBand="1"/>
      </w:tblPr>
      <w:tblGrid>
        <w:gridCol w:w="881"/>
        <w:gridCol w:w="1019"/>
        <w:gridCol w:w="1501"/>
        <w:gridCol w:w="720"/>
        <w:gridCol w:w="2714"/>
        <w:gridCol w:w="795"/>
        <w:gridCol w:w="1125"/>
        <w:gridCol w:w="1110"/>
        <w:gridCol w:w="1934"/>
        <w:gridCol w:w="901"/>
      </w:tblGrid>
      <w:tr w:rsidR="00766A7B" w:rsidRPr="00254F21">
        <w:trPr>
          <w:trHeight w:val="950"/>
        </w:trPr>
        <w:tc>
          <w:tcPr>
            <w:tcW w:w="88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序号</w:t>
            </w:r>
          </w:p>
        </w:tc>
        <w:tc>
          <w:tcPr>
            <w:tcW w:w="1019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单位</w:t>
            </w: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 xml:space="preserve">  </w:t>
            </w: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（部门）</w:t>
            </w:r>
          </w:p>
        </w:tc>
        <w:tc>
          <w:tcPr>
            <w:tcW w:w="150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招聘人数</w:t>
            </w:r>
          </w:p>
        </w:tc>
        <w:tc>
          <w:tcPr>
            <w:tcW w:w="2714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职位简介</w:t>
            </w:r>
          </w:p>
        </w:tc>
        <w:tc>
          <w:tcPr>
            <w:tcW w:w="795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学历</w:t>
            </w:r>
          </w:p>
        </w:tc>
        <w:tc>
          <w:tcPr>
            <w:tcW w:w="1125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专业</w:t>
            </w:r>
          </w:p>
        </w:tc>
        <w:tc>
          <w:tcPr>
            <w:tcW w:w="1110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职业资格</w:t>
            </w: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/</w:t>
            </w: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职称</w:t>
            </w:r>
          </w:p>
        </w:tc>
        <w:tc>
          <w:tcPr>
            <w:tcW w:w="1934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工作经历要求</w:t>
            </w:r>
          </w:p>
        </w:tc>
        <w:tc>
          <w:tcPr>
            <w:tcW w:w="90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黑体"/>
                <w:b/>
                <w:szCs w:val="21"/>
              </w:rPr>
            </w:pP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其他</w:t>
            </w: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 xml:space="preserve"> </w:t>
            </w:r>
            <w:r w:rsidRPr="00254F21">
              <w:rPr>
                <w:rFonts w:asciiTheme="minorEastAsia" w:hAnsiTheme="minorEastAsia" w:cs="黑体" w:hint="eastAsia"/>
                <w:b/>
                <w:szCs w:val="21"/>
              </w:rPr>
              <w:t>要求</w:t>
            </w:r>
          </w:p>
        </w:tc>
      </w:tr>
      <w:tr w:rsidR="00766A7B" w:rsidRPr="00254F21">
        <w:trPr>
          <w:trHeight w:val="90"/>
        </w:trPr>
        <w:tc>
          <w:tcPr>
            <w:tcW w:w="88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1</w:t>
            </w:r>
          </w:p>
        </w:tc>
        <w:tc>
          <w:tcPr>
            <w:tcW w:w="1019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党建办</w:t>
            </w:r>
          </w:p>
        </w:tc>
        <w:tc>
          <w:tcPr>
            <w:tcW w:w="150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党建专员</w:t>
            </w:r>
          </w:p>
        </w:tc>
        <w:tc>
          <w:tcPr>
            <w:tcW w:w="720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1</w:t>
            </w:r>
          </w:p>
        </w:tc>
        <w:tc>
          <w:tcPr>
            <w:tcW w:w="2714" w:type="dxa"/>
          </w:tcPr>
          <w:p w:rsidR="00766A7B" w:rsidRPr="00254F21" w:rsidRDefault="00F239DF">
            <w:pPr>
              <w:pStyle w:val="a3"/>
              <w:widowControl/>
              <w:shd w:val="clear" w:color="auto" w:fill="FFFEFE"/>
              <w:spacing w:beforeAutospacing="0" w:afterAutospacing="0"/>
              <w:jc w:val="both"/>
              <w:rPr>
                <w:rFonts w:asciiTheme="minorEastAsia" w:hAnsiTheme="minorEastAsia" w:cs="仿宋"/>
                <w:color w:val="555555"/>
                <w:sz w:val="21"/>
                <w:szCs w:val="21"/>
                <w:shd w:val="clear" w:color="auto" w:fill="FFFEFE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sz w:val="21"/>
                <w:szCs w:val="21"/>
                <w:shd w:val="clear" w:color="auto" w:fill="FFFEFE"/>
              </w:rPr>
              <w:t>起草和修订党建规划、制度，草拟党委年度工作计划、总结及相关党建材料；</w:t>
            </w:r>
          </w:p>
          <w:p w:rsidR="00766A7B" w:rsidRPr="00254F21" w:rsidRDefault="00F239DF" w:rsidP="00254F21">
            <w:pPr>
              <w:pStyle w:val="a3"/>
              <w:widowControl/>
              <w:shd w:val="clear" w:color="auto" w:fill="FFFEFE"/>
              <w:spacing w:beforeAutospacing="0" w:afterAutospacing="0"/>
              <w:jc w:val="both"/>
              <w:rPr>
                <w:rFonts w:asciiTheme="minorEastAsia" w:hAnsiTheme="minorEastAsia" w:cs="仿宋" w:hint="eastAsia"/>
                <w:color w:val="555555"/>
                <w:sz w:val="21"/>
                <w:szCs w:val="21"/>
                <w:shd w:val="clear" w:color="auto" w:fill="FFFEFE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sz w:val="21"/>
                <w:szCs w:val="21"/>
                <w:shd w:val="clear" w:color="auto" w:fill="FFFEFE"/>
              </w:rPr>
              <w:t>组织落实党组织换届选举、党委会、民主生活会、中心组学习、民主评议党员等党内会议、活动；上级党组织有关文件、会议精神、材料的贯彻落实；负责党员发展、党员组织关系管理、党务信息系统管理、党报党刊征订、党费收缴管理等日常党务工作；组织开展企业文化建设活动；完成上级交办的其他工作等。</w:t>
            </w:r>
          </w:p>
        </w:tc>
        <w:tc>
          <w:tcPr>
            <w:tcW w:w="795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本科及以上</w:t>
            </w:r>
          </w:p>
        </w:tc>
        <w:tc>
          <w:tcPr>
            <w:tcW w:w="1125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无</w:t>
            </w:r>
          </w:p>
        </w:tc>
        <w:tc>
          <w:tcPr>
            <w:tcW w:w="1110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无</w:t>
            </w:r>
          </w:p>
        </w:tc>
        <w:tc>
          <w:tcPr>
            <w:tcW w:w="1934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2</w:t>
            </w: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年及以上党建相关工作经验</w:t>
            </w:r>
          </w:p>
        </w:tc>
        <w:tc>
          <w:tcPr>
            <w:tcW w:w="90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555555"/>
                <w:kern w:val="0"/>
                <w:szCs w:val="21"/>
                <w:shd w:val="clear" w:color="auto" w:fill="FFFEFE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555555"/>
                <w:kern w:val="0"/>
                <w:szCs w:val="21"/>
                <w:shd w:val="clear" w:color="auto" w:fill="FFFEFE"/>
                <w:lang w:bidi="ar"/>
              </w:rPr>
              <w:t>中共党员</w:t>
            </w:r>
          </w:p>
        </w:tc>
      </w:tr>
      <w:tr w:rsidR="00766A7B" w:rsidRPr="00254F21" w:rsidTr="00254F21">
        <w:trPr>
          <w:trHeight w:val="6208"/>
        </w:trPr>
        <w:tc>
          <w:tcPr>
            <w:tcW w:w="88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lastRenderedPageBreak/>
              <w:t>2</w:t>
            </w:r>
          </w:p>
        </w:tc>
        <w:tc>
          <w:tcPr>
            <w:tcW w:w="1019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财务部</w:t>
            </w:r>
          </w:p>
        </w:tc>
        <w:tc>
          <w:tcPr>
            <w:tcW w:w="150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会计</w:t>
            </w:r>
          </w:p>
        </w:tc>
        <w:tc>
          <w:tcPr>
            <w:tcW w:w="720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1</w:t>
            </w:r>
          </w:p>
        </w:tc>
        <w:tc>
          <w:tcPr>
            <w:tcW w:w="2714" w:type="dxa"/>
            <w:vAlign w:val="center"/>
          </w:tcPr>
          <w:p w:rsidR="00766A7B" w:rsidRPr="00254F21" w:rsidRDefault="00F239DF" w:rsidP="00254F21">
            <w:pPr>
              <w:pStyle w:val="a3"/>
              <w:widowControl/>
              <w:shd w:val="clear" w:color="auto" w:fill="FFFFFF"/>
              <w:spacing w:beforeAutospacing="0" w:after="210" w:afterAutospacing="0"/>
              <w:jc w:val="both"/>
              <w:rPr>
                <w:rFonts w:asciiTheme="minorEastAsia" w:hAnsiTheme="minorEastAsia" w:cs="仿宋" w:hint="eastAsia"/>
                <w:color w:val="000000"/>
                <w:sz w:val="21"/>
                <w:szCs w:val="21"/>
                <w:shd w:val="clear" w:color="auto" w:fill="FFFFFF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sz w:val="21"/>
                <w:szCs w:val="21"/>
                <w:shd w:val="clear" w:color="auto" w:fill="FFFFFF"/>
              </w:rPr>
              <w:t>审核企业里发生的各项经济业务。对企业里每月的销售业务、采购业务、生产领料、仓库销售出货、人员报销、款项暂支与归还等经济业务单据进行审核；核算企业里的各项经济业务；对企业现金、银行存款、采购的原材料、生产产品、库存商品、固定资产、无形资产等企业资产进行财务核算，定期清产和盘点；对企业合理利用资金，给出建议；完成上级交办的其他工作等。</w:t>
            </w:r>
            <w:bookmarkStart w:id="0" w:name="_GoBack"/>
            <w:bookmarkEnd w:id="0"/>
          </w:p>
        </w:tc>
        <w:tc>
          <w:tcPr>
            <w:tcW w:w="795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本科及以上</w:t>
            </w:r>
          </w:p>
        </w:tc>
        <w:tc>
          <w:tcPr>
            <w:tcW w:w="1125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会计、审计学等金融相关专业</w:t>
            </w:r>
          </w:p>
        </w:tc>
        <w:tc>
          <w:tcPr>
            <w:tcW w:w="1110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初级及以上</w:t>
            </w:r>
          </w:p>
        </w:tc>
        <w:tc>
          <w:tcPr>
            <w:tcW w:w="1934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2</w:t>
            </w: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年及以上财务相关工作经验</w:t>
            </w:r>
          </w:p>
        </w:tc>
        <w:tc>
          <w:tcPr>
            <w:tcW w:w="901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无</w:t>
            </w:r>
          </w:p>
        </w:tc>
      </w:tr>
      <w:tr w:rsidR="00766A7B" w:rsidRPr="00254F21">
        <w:trPr>
          <w:trHeight w:val="990"/>
        </w:trPr>
        <w:tc>
          <w:tcPr>
            <w:tcW w:w="3401" w:type="dxa"/>
            <w:gridSpan w:val="3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合计</w:t>
            </w:r>
          </w:p>
        </w:tc>
        <w:tc>
          <w:tcPr>
            <w:tcW w:w="720" w:type="dxa"/>
            <w:vAlign w:val="center"/>
          </w:tcPr>
          <w:p w:rsidR="00766A7B" w:rsidRPr="00254F21" w:rsidRDefault="00F239DF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254F21">
              <w:rPr>
                <w:rFonts w:asciiTheme="minorEastAsia" w:hAnsiTheme="minorEastAsia" w:cs="仿宋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2</w:t>
            </w:r>
          </w:p>
        </w:tc>
        <w:tc>
          <w:tcPr>
            <w:tcW w:w="2714" w:type="dxa"/>
            <w:vAlign w:val="center"/>
          </w:tcPr>
          <w:p w:rsidR="00766A7B" w:rsidRPr="00254F21" w:rsidRDefault="00766A7B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95" w:type="dxa"/>
            <w:vAlign w:val="center"/>
          </w:tcPr>
          <w:p w:rsidR="00766A7B" w:rsidRPr="00254F21" w:rsidRDefault="00766A7B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125" w:type="dxa"/>
            <w:vAlign w:val="center"/>
          </w:tcPr>
          <w:p w:rsidR="00766A7B" w:rsidRPr="00254F21" w:rsidRDefault="00766A7B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 w:rsidR="00766A7B" w:rsidRPr="00254F21" w:rsidRDefault="00766A7B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34" w:type="dxa"/>
            <w:vAlign w:val="center"/>
          </w:tcPr>
          <w:p w:rsidR="00766A7B" w:rsidRPr="00254F21" w:rsidRDefault="00766A7B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901" w:type="dxa"/>
            <w:vAlign w:val="center"/>
          </w:tcPr>
          <w:p w:rsidR="00766A7B" w:rsidRPr="00254F21" w:rsidRDefault="00766A7B">
            <w:pPr>
              <w:spacing w:line="540" w:lineRule="exact"/>
              <w:jc w:val="center"/>
              <w:rPr>
                <w:rFonts w:asciiTheme="minorEastAsia" w:hAnsiTheme="minorEastAsia" w:cs="仿宋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 w:rsidR="00766A7B" w:rsidRPr="00254F21" w:rsidRDefault="00766A7B">
      <w:pPr>
        <w:rPr>
          <w:rFonts w:asciiTheme="minorEastAsia" w:hAnsiTheme="minorEastAsia" w:cs="方正小标宋_GBK" w:hint="eastAsia"/>
          <w:sz w:val="36"/>
          <w:szCs w:val="36"/>
        </w:rPr>
        <w:sectPr w:rsidR="00766A7B" w:rsidRPr="00254F21">
          <w:pgSz w:w="16838" w:h="11906" w:orient="landscape"/>
          <w:pgMar w:top="1587" w:right="2098" w:bottom="1474" w:left="1984" w:header="851" w:footer="992" w:gutter="0"/>
          <w:cols w:space="425"/>
          <w:docGrid w:type="lines" w:linePitch="312"/>
        </w:sectPr>
      </w:pPr>
    </w:p>
    <w:p w:rsidR="00766A7B" w:rsidRDefault="00766A7B" w:rsidP="00254F21">
      <w:pPr>
        <w:spacing w:line="240" w:lineRule="atLeast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sectPr w:rsidR="00766A7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DF" w:rsidRDefault="00F239DF" w:rsidP="00254F21">
      <w:r>
        <w:separator/>
      </w:r>
    </w:p>
  </w:endnote>
  <w:endnote w:type="continuationSeparator" w:id="0">
    <w:p w:rsidR="00F239DF" w:rsidRDefault="00F239DF" w:rsidP="0025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DF" w:rsidRDefault="00F239DF" w:rsidP="00254F21">
      <w:r>
        <w:separator/>
      </w:r>
    </w:p>
  </w:footnote>
  <w:footnote w:type="continuationSeparator" w:id="0">
    <w:p w:rsidR="00F239DF" w:rsidRDefault="00F239DF" w:rsidP="0025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B0DA1"/>
    <w:rsid w:val="00254F21"/>
    <w:rsid w:val="00766A7B"/>
    <w:rsid w:val="00F239DF"/>
    <w:rsid w:val="078B414B"/>
    <w:rsid w:val="16591BE3"/>
    <w:rsid w:val="1A1C3150"/>
    <w:rsid w:val="1ABF1CEA"/>
    <w:rsid w:val="1BC97EC4"/>
    <w:rsid w:val="1C586408"/>
    <w:rsid w:val="1CE52434"/>
    <w:rsid w:val="1DCB0DA1"/>
    <w:rsid w:val="21C13B79"/>
    <w:rsid w:val="21C40A95"/>
    <w:rsid w:val="22414ABF"/>
    <w:rsid w:val="25847C6B"/>
    <w:rsid w:val="26A83F7A"/>
    <w:rsid w:val="27032D56"/>
    <w:rsid w:val="283E5ACA"/>
    <w:rsid w:val="39AC56D7"/>
    <w:rsid w:val="3C7A1ABD"/>
    <w:rsid w:val="3DF00289"/>
    <w:rsid w:val="3F2F6B8F"/>
    <w:rsid w:val="4873341F"/>
    <w:rsid w:val="4BB33A7C"/>
    <w:rsid w:val="52150525"/>
    <w:rsid w:val="603D5D3E"/>
    <w:rsid w:val="657247E6"/>
    <w:rsid w:val="65FE7137"/>
    <w:rsid w:val="66EA76BB"/>
    <w:rsid w:val="6B8A5576"/>
    <w:rsid w:val="6CE0240E"/>
    <w:rsid w:val="6EBA19EF"/>
    <w:rsid w:val="760A70C0"/>
    <w:rsid w:val="773B1404"/>
    <w:rsid w:val="794F6CD1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66598"/>
  <w15:docId w15:val="{C28CCFD4-E7DB-4936-A719-A4057D3B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5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54F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5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54F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/>
  <dc:description>www.gzhgz.com</dc:description>
  <cp:lastModifiedBy>lenovo</cp:lastModifiedBy>
  <cp:revision>2</cp:revision>
  <dcterms:created xsi:type="dcterms:W3CDTF">2021-11-24T05:18:00Z</dcterms:created>
  <dcterms:modified xsi:type="dcterms:W3CDTF">2021-11-24T08:40:00Z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A478AF51A18443A0B8866CBD2F959092</vt:lpwstr>
  </property>
</Properties>
</file>