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山东省人力资源和社会保障厅</w:t>
      </w:r>
      <w:r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直属事业单位</w:t>
      </w: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山东工业技师学院20</w:t>
      </w:r>
      <w:r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21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年公开招聘</w:t>
      </w: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第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批拟</w:t>
      </w:r>
      <w:r>
        <w:rPr>
          <w:rFonts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聘用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</w:rPr>
        <w:t>人员公示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-4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1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根据省委组织部、省人力资源社会保障厅</w:t>
      </w:r>
      <w:r>
        <w:rPr>
          <w:rFonts w:hint="eastAsia" w:ascii="仿宋_GB2312" w:eastAsia="仿宋_GB2312"/>
          <w:sz w:val="32"/>
          <w:szCs w:val="32"/>
        </w:rPr>
        <w:t>《关于做好20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年事业单位公开招聘工作人员有关问题的通知》（鲁人社字〔20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155</w:t>
      </w:r>
      <w:r>
        <w:rPr>
          <w:rFonts w:hint="eastAsia" w:ascii="仿宋_GB2312" w:eastAsia="仿宋_GB2312"/>
          <w:sz w:val="32"/>
          <w:szCs w:val="32"/>
        </w:rPr>
        <w:t>号）和省属</w:t>
      </w:r>
      <w:r>
        <w:rPr>
          <w:rFonts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</w:rPr>
        <w:t>有关政策规定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现对</w:t>
      </w:r>
      <w:r>
        <w:rPr>
          <w:rFonts w:ascii="仿宋_GB2312" w:eastAsia="仿宋_GB2312"/>
          <w:sz w:val="32"/>
          <w:szCs w:val="32"/>
        </w:rPr>
        <w:t>山东</w:t>
      </w:r>
      <w:r>
        <w:rPr>
          <w:rFonts w:hint="eastAsia" w:ascii="仿宋_GB2312" w:eastAsia="仿宋_GB2312"/>
          <w:sz w:val="32"/>
          <w:szCs w:val="32"/>
        </w:rPr>
        <w:t>工业技师</w:t>
      </w:r>
      <w:r>
        <w:rPr>
          <w:rFonts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公开招聘的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名拟聘用</w:t>
      </w:r>
      <w:r>
        <w:rPr>
          <w:rFonts w:ascii="仿宋_GB2312" w:eastAsia="仿宋_GB2312"/>
          <w:sz w:val="32"/>
          <w:szCs w:val="32"/>
        </w:rPr>
        <w:t>人员进行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公示期为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7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个工作日，自20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日至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GB"/>
        </w:rPr>
        <w:t>20</w:t>
      </w:r>
      <w:r>
        <w:rPr>
          <w:rFonts w:ascii="仿宋_GB2312" w:hAnsi="微软雅黑" w:eastAsia="仿宋_GB2312" w:cs="宋体"/>
          <w:color w:val="000000"/>
          <w:sz w:val="32"/>
          <w:szCs w:val="32"/>
          <w:lang w:val="en-GB"/>
        </w:rPr>
        <w:t>21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日。期间如对公示人员有不同意见，请向省人力资源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社会保障厅反映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。反映问题要实事求是，并告知真实姓名及联系方式。</w:t>
      </w:r>
    </w:p>
    <w:p>
      <w:pPr>
        <w:shd w:val="clear" w:color="auto" w:fill="FFFFFF"/>
        <w:spacing w:line="560" w:lineRule="exact"/>
        <w:ind w:firstLine="641"/>
        <w:rPr>
          <w:rFonts w:ascii="仿宋_GB2312" w:hAnsi="微软雅黑" w:eastAsia="仿宋_GB2312" w:cs="宋体"/>
          <w:b/>
          <w:i/>
          <w:color w:val="FF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监督电话：0531-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86959320</w:t>
      </w:r>
    </w:p>
    <w:p>
      <w:pPr>
        <w:shd w:val="clear" w:color="auto" w:fill="FFFFFF"/>
        <w:spacing w:line="560" w:lineRule="exact"/>
        <w:ind w:firstLine="641"/>
        <w:rPr>
          <w:rFonts w:ascii="仿宋_GB2312" w:hAnsi="微软雅黑" w:eastAsia="仿宋_GB2312" w:cs="宋体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firstLine="641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：山东工业技师学院20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年公开招聘第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批拟聘用人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员名单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山东省人力资源和社会保障厅</w:t>
      </w:r>
    </w:p>
    <w:p>
      <w:pPr>
        <w:spacing w:line="560" w:lineRule="exact"/>
        <w:ind w:firstLine="4320" w:firstLineChars="135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985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91"/>
    <w:rsid w:val="000112E4"/>
    <w:rsid w:val="000B6808"/>
    <w:rsid w:val="000D7C59"/>
    <w:rsid w:val="00171FCE"/>
    <w:rsid w:val="001D3E24"/>
    <w:rsid w:val="00234707"/>
    <w:rsid w:val="00277324"/>
    <w:rsid w:val="00311277"/>
    <w:rsid w:val="003137F8"/>
    <w:rsid w:val="0032671F"/>
    <w:rsid w:val="00343E59"/>
    <w:rsid w:val="003861DA"/>
    <w:rsid w:val="00395C92"/>
    <w:rsid w:val="003C1985"/>
    <w:rsid w:val="00463C78"/>
    <w:rsid w:val="004653AA"/>
    <w:rsid w:val="00534F9D"/>
    <w:rsid w:val="00583BFD"/>
    <w:rsid w:val="005B3E42"/>
    <w:rsid w:val="005F795C"/>
    <w:rsid w:val="006046A2"/>
    <w:rsid w:val="00655DAD"/>
    <w:rsid w:val="006A04F2"/>
    <w:rsid w:val="006D41E5"/>
    <w:rsid w:val="006F71CB"/>
    <w:rsid w:val="00720CC6"/>
    <w:rsid w:val="0079364C"/>
    <w:rsid w:val="00813A74"/>
    <w:rsid w:val="00866BF9"/>
    <w:rsid w:val="00910974"/>
    <w:rsid w:val="00980AB2"/>
    <w:rsid w:val="009B30E7"/>
    <w:rsid w:val="00A032B3"/>
    <w:rsid w:val="00A61BE6"/>
    <w:rsid w:val="00A70DCB"/>
    <w:rsid w:val="00AE0651"/>
    <w:rsid w:val="00AF5E27"/>
    <w:rsid w:val="00B21053"/>
    <w:rsid w:val="00B238A1"/>
    <w:rsid w:val="00B66D90"/>
    <w:rsid w:val="00B84C91"/>
    <w:rsid w:val="00BA3F13"/>
    <w:rsid w:val="00BA5A0C"/>
    <w:rsid w:val="00BB53DD"/>
    <w:rsid w:val="00BC7F34"/>
    <w:rsid w:val="00C901F2"/>
    <w:rsid w:val="00CA2B0A"/>
    <w:rsid w:val="00D1051E"/>
    <w:rsid w:val="00D31B1B"/>
    <w:rsid w:val="00D8576F"/>
    <w:rsid w:val="00D96071"/>
    <w:rsid w:val="00DD3834"/>
    <w:rsid w:val="00DD3855"/>
    <w:rsid w:val="00DE7EE5"/>
    <w:rsid w:val="00DF580E"/>
    <w:rsid w:val="00E71F93"/>
    <w:rsid w:val="00F9654C"/>
    <w:rsid w:val="00FA292C"/>
    <w:rsid w:val="00FC7ACC"/>
    <w:rsid w:val="50266CCD"/>
    <w:rsid w:val="54AD1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2021-08-30T10:25:00Z</dcterms:created>
  <dc:creator>孟繁坤</dc:creator>
  <cp:lastModifiedBy>王瑜</cp:lastModifiedBy>
  <cp:lastPrinted>2021-08-30T09:54:00Z</cp:lastPrinted>
  <dcterms:modified xsi:type="dcterms:W3CDTF">2021-11-22T02:42:13Z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