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  <w:bookmarkEnd w:id="0"/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kern w:val="0"/>
          <w:sz w:val="32"/>
          <w:szCs w:val="32"/>
        </w:rPr>
        <w:t>考生须按照本公告公布的面试时间与考场安排，最迟在面试当天开考前45分钟（上午7:45、下午13:45）凭本人笔试准考证、二代居民身份证、粤康码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二、考生应保持良好的卫生习惯，做好卫生防护措施，面试期间自备一次性医用口罩或以上级别口罩，除身份确认、面试答题环节需摘除口罩以外，全程佩戴口罩。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三、面试当天上午7:45、下午13:45前没有进入候考室的考生，按自动放弃面试资格处理；对证件携带不齐的，取消面试资格。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3E48"/>
    <w:rsid w:val="79E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2021-11-21T11:10:00Z</dcterms:created>
  <dc:creator>南</dc:creator>
  <cp:lastModifiedBy>南</cp:lastModifiedBy>
  <dcterms:modified xsi:type="dcterms:W3CDTF">2021-11-21T11:10:34Z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C76F495C07F145C1B1BE2B7D8FA533C4</vt:lpwstr>
  </property>
</Properties>
</file>