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年潍坊市卫生健康委员会所属部分事业单位公开招聘工作人员公告》，理解且认可其内容，确定本人符合应聘条件。</w:t>
      </w:r>
      <w:r>
        <w:rPr>
          <w:rFonts w:hint="eastAsia" w:ascii="黑体" w:hAnsi="黑体" w:eastAsia="黑体" w:cs="黑体"/>
          <w:sz w:val="32"/>
          <w:szCs w:val="32"/>
        </w:rPr>
        <w:t>我郑重承诺：</w:t>
      </w: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</w:t>
      </w: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5241A28"/>
    <w:rsid w:val="0E4E3D1B"/>
    <w:rsid w:val="1C877365"/>
    <w:rsid w:val="1F89744D"/>
    <w:rsid w:val="3569160A"/>
    <w:rsid w:val="457528C5"/>
    <w:rsid w:val="48211297"/>
    <w:rsid w:val="5C7F4360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dcterms:modified xsi:type="dcterms:W3CDTF">2021-11-17T07:03:13Z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C341301B7292496983B6A64DEFA67F1B</vt:lpwstr>
  </property>
</Properties>
</file>