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</w:rPr>
      </w:pPr>
      <w:r>
        <w:rPr>
          <w:rStyle w:val="5"/>
          <w:rFonts w:ascii="宋体" w:hAnsi="宋体" w:eastAsia="宋体" w:cs="宋体"/>
          <w:kern w:val="0"/>
          <w:sz w:val="30"/>
          <w:szCs w:val="30"/>
          <w:bdr w:val="none" w:color="auto" w:sz="0" w:space="0"/>
          <w:lang w:val="en-US" w:eastAsia="zh-CN" w:bidi="ar"/>
        </w:rPr>
        <w:t>公安机关录用人民警察体能测评项目和标准（暂行）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一、体能测评项目和标准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（一）男子组</w:t>
      </w:r>
    </w:p>
    <w:tbl>
      <w:tblPr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62"/>
        <w:gridCol w:w="57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166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项目</w:t>
            </w:r>
          </w:p>
        </w:tc>
        <w:tc>
          <w:tcPr>
            <w:tcW w:w="333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10米×4往返跑</w:t>
            </w:r>
          </w:p>
        </w:tc>
        <w:tc>
          <w:tcPr>
            <w:tcW w:w="333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≤13″1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1000米跑</w:t>
            </w:r>
          </w:p>
        </w:tc>
        <w:tc>
          <w:tcPr>
            <w:tcW w:w="333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≤4′25″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纵跳摸高</w:t>
            </w:r>
          </w:p>
        </w:tc>
        <w:tc>
          <w:tcPr>
            <w:tcW w:w="333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≥265厘米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（二）女子组</w:t>
      </w:r>
    </w:p>
    <w:tbl>
      <w:tblPr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62"/>
        <w:gridCol w:w="57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166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项目</w:t>
            </w:r>
          </w:p>
        </w:tc>
        <w:tc>
          <w:tcPr>
            <w:tcW w:w="333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10米×4往返跑</w:t>
            </w:r>
          </w:p>
        </w:tc>
        <w:tc>
          <w:tcPr>
            <w:tcW w:w="333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≤14″1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800米跑</w:t>
            </w:r>
          </w:p>
        </w:tc>
        <w:tc>
          <w:tcPr>
            <w:tcW w:w="333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≤4′20″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纵跳摸高</w:t>
            </w:r>
          </w:p>
        </w:tc>
        <w:tc>
          <w:tcPr>
            <w:tcW w:w="333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≥230厘米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二、体能测评实施规则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（一）10米×4往返跑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1.场地器材：10米长的直线跑道若干，在跑道的两端线（S1和S2）外30厘米处各划一条线（下图）。木块（5厘米×10厘米）每道3块，其中2块放在S2线外的横线上，一块放在S1线外的横线上。秒表若干块，使用前应进行校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2.测试方法：受测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3.注意事项：当受测者取放木块时，脚不要越过S1和S2线。   </w:t>
      </w:r>
    </w:p>
    <w:p>
      <w:pPr>
        <w:keepNext w:val="0"/>
        <w:keepLines w:val="0"/>
        <w:widowControl/>
        <w:suppressLineNumbers w:val="0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524250" cy="1714500"/>
            <wp:effectExtent l="0" t="0" r="0" b="0"/>
            <wp:docPr id="2" name="图片 2" descr="QQ截图20211118090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截图202111180900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（二）男子1000米跑、女子800米跑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1.场地器材：</w:t>
      </w:r>
      <w:bookmarkStart w:id="0" w:name="_GoBack"/>
      <w:bookmarkEnd w:id="0"/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400米田径跑道。地面平坦，地质不限。秒表若干块，使用前应进行校正。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2.测试方法：受测者分组测，每组不得少于2人，用站立式起跑。当听到口令或哨音后开始起跑。当受测者到达终点时停表，终点记录员负责登记每人成绩，登记成绩以分、秒为单位，不计小数。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（三）纵跳摸高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1.场地要求：通常在室内场地测试。如选择室外场地测试，需在天气状况许可的情况下进行，当天平均气温应在15~35摄氏度之间，无太阳直射、风力不超过3级。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2.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3.注意事项：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（1）起跳时，受测者双腿不能移动或有垫步动作；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（2）受测者指甲不得超过指尖0.3厘米；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（3）受测者徒手触摸，不得带手套等其他物品；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（4）受测者统一采用赤脚（可穿袜子）起跳，起跳处铺垫不超过2厘米的硬质无弹性垫子。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42C0B"/>
    <w:rsid w:val="57A4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2021-11-18T00:59:00Z</dcterms:created>
  <dc:creator>海奇-氧蕊鱼</dc:creator>
  <cp:lastModifiedBy>海奇-氧蕊鱼</cp:lastModifiedBy>
  <dcterms:modified xsi:type="dcterms:W3CDTF">2021-11-18T01:01:59Z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