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A" w:rsidRDefault="00AD7262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kern w:val="0"/>
          <w:sz w:val="32"/>
          <w:szCs w:val="32"/>
        </w:rPr>
        <w:t>附件</w:t>
      </w:r>
    </w:p>
    <w:p w:rsidR="00681E0F" w:rsidRDefault="00265B9E" w:rsidP="00681E0F">
      <w:pPr>
        <w:widowControl w:val="0"/>
        <w:spacing w:line="540" w:lineRule="exact"/>
        <w:jc w:val="center"/>
        <w:rPr>
          <w:rStyle w:val="NormalCharacter"/>
          <w:rFonts w:ascii="黑体" w:eastAsia="黑体" w:hAnsi="黑体" w:hint="eastAsia"/>
          <w:kern w:val="0"/>
          <w:sz w:val="32"/>
          <w:szCs w:val="32"/>
        </w:rPr>
      </w:pPr>
      <w:r w:rsidRPr="00265B9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2021年滨湖</w:t>
      </w:r>
      <w:r w:rsidR="00AD7262" w:rsidRPr="00265B9E">
        <w:rPr>
          <w:rStyle w:val="NormalCharacter"/>
          <w:rFonts w:ascii="黑体" w:eastAsia="黑体" w:hAnsi="黑体"/>
          <w:kern w:val="0"/>
          <w:sz w:val="32"/>
          <w:szCs w:val="32"/>
        </w:rPr>
        <w:t>区教育系统</w:t>
      </w:r>
      <w:r w:rsidRPr="00265B9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校园</w:t>
      </w:r>
      <w:r w:rsidR="00AD7262" w:rsidRPr="00265B9E">
        <w:rPr>
          <w:rStyle w:val="NormalCharacter"/>
          <w:rFonts w:ascii="黑体" w:eastAsia="黑体" w:hAnsi="黑体"/>
          <w:kern w:val="0"/>
          <w:sz w:val="32"/>
          <w:szCs w:val="32"/>
        </w:rPr>
        <w:t>招聘</w:t>
      </w:r>
      <w:r w:rsidR="00AD7262" w:rsidRPr="00265B9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新冠肺炎疫情防控</w:t>
      </w:r>
    </w:p>
    <w:p w:rsidR="00A3670A" w:rsidRPr="00265B9E" w:rsidRDefault="00AD7262" w:rsidP="00681E0F">
      <w:pPr>
        <w:widowControl w:val="0"/>
        <w:spacing w:line="540" w:lineRule="exact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265B9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网上告知</w:t>
      </w:r>
      <w:r w:rsidR="00681E0F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承诺</w:t>
      </w:r>
      <w:r w:rsidRPr="00265B9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书</w:t>
      </w:r>
    </w:p>
    <w:p w:rsidR="00A3670A" w:rsidRDefault="00A3670A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A3670A" w:rsidRDefault="00AD7262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一、所有应聘人员应符合当前新冠肺炎疫情防控政策，并按照当前防控工作要求，配合完成相关防疫工作。考生在考试期间应自备一次性医用口罩，除身份确认环节和考试需要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(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由考官定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)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外全程佩戴，做好个人防护。</w:t>
      </w:r>
    </w:p>
    <w:p w:rsidR="00A3670A" w:rsidRDefault="00AD7262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二、应聘人员在进入考场时，应主动向工作人员出示“健康码”“行程卡”、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48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小时内核酸检测阴性证明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(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纸质版或电子版均可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)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，并配合检测体温后进入考点参加考试。健康码绿码、行程卡信息无异常、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48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小时内核酸检测阴性、体温正常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(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＜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37.3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℃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)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的，方能进入考场考试。</w:t>
      </w:r>
    </w:p>
    <w:p w:rsidR="00A3670A" w:rsidRDefault="00AD7262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凡隐瞒或谎报旅居史、接触史、健康状况等疫情防控重点信息，或不配合工作人员进行防疫检测、询问、排査、送诊等造成严重后果的，取消其相应资格，并按有关规定进行处理，构成违法的将依法追究其法律责任。</w:t>
      </w:r>
    </w:p>
    <w:p w:rsidR="00A3670A" w:rsidRDefault="00AD7262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三、应聘人员应认真阅读本告知书，知悉告知事项、证明义务和防疫要求，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并保证配合做好疫情防控相关工作。如有违反，本人自愿承担相关责任、接受相应处理。</w:t>
      </w:r>
    </w:p>
    <w:p w:rsidR="00A3670A" w:rsidRDefault="00A3670A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A3670A" w:rsidRDefault="00AD7262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本人已认真阅读本告知书内容，将按照要求严格执行。</w:t>
      </w:r>
    </w:p>
    <w:p w:rsidR="00A3670A" w:rsidRDefault="00A3670A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A3670A" w:rsidRDefault="00265B9E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 xml:space="preserve">            2021年11月17日</w:t>
      </w:r>
    </w:p>
    <w:p w:rsidR="00A3670A" w:rsidRDefault="00A3670A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A3670A" w:rsidRDefault="00A3670A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A3670A" w:rsidRDefault="00A3670A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</w:p>
    <w:sectPr w:rsidR="00A3670A" w:rsidSect="00A3670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62" w:rsidRDefault="00AD7262">
      <w:r>
        <w:separator/>
      </w:r>
    </w:p>
  </w:endnote>
  <w:endnote w:type="continuationSeparator" w:id="1">
    <w:p w:rsidR="00AD7262" w:rsidRDefault="00AD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0A" w:rsidRDefault="00A3670A">
    <w:pPr>
      <w:pStyle w:val="1"/>
      <w:framePr w:wrap="around" w:hAnchor="text" w:xAlign="center" w:y="1"/>
      <w:rPr>
        <w:rStyle w:val="PageNumber"/>
      </w:rPr>
    </w:pPr>
  </w:p>
  <w:p w:rsidR="00A3670A" w:rsidRDefault="00A3670A">
    <w:pPr>
      <w:pStyle w:val="1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6344"/>
    </w:sdtPr>
    <w:sdtContent>
      <w:p w:rsidR="00A3670A" w:rsidRDefault="00A3670A">
        <w:pPr>
          <w:pStyle w:val="a5"/>
          <w:jc w:val="center"/>
        </w:pPr>
        <w:r w:rsidRPr="00A3670A">
          <w:fldChar w:fldCharType="begin"/>
        </w:r>
        <w:r w:rsidR="00AD7262">
          <w:instrText xml:space="preserve"> PAGE   \* MERGEFORMAT </w:instrText>
        </w:r>
        <w:r w:rsidRPr="00A3670A">
          <w:fldChar w:fldCharType="separate"/>
        </w:r>
        <w:r w:rsidR="00681E0F" w:rsidRPr="00681E0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3670A" w:rsidRDefault="00A3670A">
    <w:pPr>
      <w:pStyle w:val="1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62" w:rsidRDefault="00AD7262">
      <w:r>
        <w:separator/>
      </w:r>
    </w:p>
  </w:footnote>
  <w:footnote w:type="continuationSeparator" w:id="1">
    <w:p w:rsidR="00AD7262" w:rsidRDefault="00AD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0A" w:rsidRDefault="00A3670A">
    <w:pPr>
      <w:pStyle w:val="10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A3670A"/>
    <w:rsid w:val="00265B9E"/>
    <w:rsid w:val="00681E0F"/>
    <w:rsid w:val="00A3670A"/>
    <w:rsid w:val="00AD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0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3670A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A367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3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3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3670A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A3670A"/>
    <w:rPr>
      <w:b/>
    </w:rPr>
  </w:style>
  <w:style w:type="character" w:customStyle="1" w:styleId="NormalCharacter">
    <w:name w:val="NormalCharacter"/>
    <w:semiHidden/>
    <w:rsid w:val="00A3670A"/>
  </w:style>
  <w:style w:type="character" w:styleId="a9">
    <w:name w:val="Hyperlink"/>
    <w:basedOn w:val="NormalCharacter"/>
    <w:qFormat/>
    <w:rsid w:val="00A3670A"/>
    <w:rPr>
      <w:color w:val="0000FF"/>
      <w:u w:val="single"/>
    </w:rPr>
  </w:style>
  <w:style w:type="paragraph" w:customStyle="1" w:styleId="Heading1">
    <w:name w:val="Heading1"/>
    <w:basedOn w:val="a"/>
    <w:next w:val="a"/>
    <w:rsid w:val="00A3670A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A36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rsid w:val="00A3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rsid w:val="00A3670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A3670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rsid w:val="00A3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A3670A"/>
  </w:style>
  <w:style w:type="character" w:customStyle="1" w:styleId="UserStyle0">
    <w:name w:val="UserStyle_0"/>
    <w:basedOn w:val="NormalCharacter"/>
    <w:qFormat/>
    <w:rsid w:val="00A3670A"/>
  </w:style>
  <w:style w:type="paragraph" w:customStyle="1" w:styleId="UserStyle1">
    <w:name w:val="UserStyle_1"/>
    <w:basedOn w:val="a"/>
    <w:qFormat/>
    <w:rsid w:val="00A3670A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A3670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sid w:val="00A3670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3670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Pr>
      <w:b/>
    </w:rPr>
  </w:style>
  <w:style w:type="character" w:customStyle="1" w:styleId="NormalCharacter">
    <w:name w:val="NormalCharacter"/>
    <w:semiHidden/>
  </w:style>
  <w:style w:type="character" w:styleId="a9">
    <w:name w:val="Hyperlink"/>
    <w:basedOn w:val="NormalCharacter"/>
    <w:qFormat/>
    <w:rPr>
      <w:color w:val="0000FF"/>
      <w:u w:val="single"/>
    </w:rPr>
  </w:style>
  <w:style w:type="paragraph" w:customStyle="1" w:styleId="Heading1">
    <w:name w:val="Heading1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basedOn w:val="NormalCharacter"/>
    <w:qFormat/>
  </w:style>
  <w:style w:type="paragraph" w:customStyle="1" w:styleId="UserStyle1">
    <w:name w:val="UserStyle_1"/>
    <w:basedOn w:val="a"/>
    <w:qFormat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9F7B7F-1A42-4B0C-8F18-BDFB8CE70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微软公司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2021-11-08T06:50:00Z</cp:lastPrinted>
  <dcterms:created xsi:type="dcterms:W3CDTF">2021-11-15T07:06:00Z</dcterms:created>
  <dcterms:modified xsi:type="dcterms:W3CDTF">2021-11-15T07:07:00Z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62B2B3FE7D65421A91D9512D8A57F12C</vt:lpwstr>
  </property>
</Properties>
</file>