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附件1</w:t>
      </w:r>
    </w:p>
    <w:p>
      <w:pPr>
        <w:spacing w:before="100" w:beforeAutospacing="1" w:after="100" w:afterAutospacing="1" w:line="44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00000"/>
          <w:sz w:val="36"/>
          <w:szCs w:val="36"/>
        </w:rPr>
        <w:t>2021年安溪县城市管理局（第二批）招聘编外工作人员岗位信息表</w:t>
      </w:r>
    </w:p>
    <w:bookmarkEnd w:id="0"/>
    <w:p>
      <w:pPr>
        <w:spacing w:before="100" w:beforeAutospacing="1" w:after="100" w:afterAutospacing="1"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tbl>
      <w:tblPr>
        <w:tblStyle w:val="2"/>
        <w:tblW w:w="1428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417"/>
        <w:gridCol w:w="709"/>
        <w:gridCol w:w="1843"/>
        <w:gridCol w:w="709"/>
        <w:gridCol w:w="1134"/>
        <w:gridCol w:w="3747"/>
        <w:gridCol w:w="107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单位名称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代码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岗位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类别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eastAsia"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招聘</w:t>
            </w:r>
          </w:p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人数</w:t>
            </w:r>
          </w:p>
        </w:tc>
        <w:tc>
          <w:tcPr>
            <w:tcW w:w="743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所需资格条件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pacing w:val="-14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Cs w:val="21"/>
              </w:rPr>
              <w:t>考录方式</w:t>
            </w:r>
          </w:p>
        </w:tc>
        <w:tc>
          <w:tcPr>
            <w:tcW w:w="223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最高年龄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学历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专业要求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tabs>
                <w:tab w:val="left" w:pos="330"/>
              </w:tabs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面试</w:t>
            </w:r>
          </w:p>
        </w:tc>
        <w:tc>
          <w:tcPr>
            <w:tcW w:w="223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ascii="华文中宋" w:hAnsi="华文中宋" w:eastAsia="华文中宋" w:cs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安溪县城市管理局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执法协管员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35周岁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（19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86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年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8月—2003年8月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高中以上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专业不限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%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2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1.身高1.70以上；</w:t>
            </w:r>
          </w:p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20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20"/>
                <w:szCs w:val="21"/>
              </w:rPr>
              <w:t>2.退伍军人或有两年以上机动车C1驾驶经验者优先，年龄可适当放宽至40周岁（1981年8月以后出生）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 xml:space="preserve">                市政工程编外人员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35周岁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（19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86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年</w:t>
            </w:r>
            <w:r>
              <w:rPr>
                <w:rFonts w:hint="eastAsia" w:ascii="仿宋_GB2312" w:hAnsi="微软雅黑" w:eastAsia="仿宋_GB2312" w:cs="仿宋_GB2312"/>
                <w:spacing w:val="-16"/>
                <w:szCs w:val="21"/>
              </w:rPr>
              <w:t>8月—2003年8月</w:t>
            </w:r>
            <w:r>
              <w:rPr>
                <w:rFonts w:ascii="仿宋_GB2312" w:hAnsi="微软雅黑" w:eastAsia="仿宋_GB2312" w:cs="仿宋_GB2312"/>
                <w:spacing w:val="-16"/>
                <w:szCs w:val="21"/>
              </w:rPr>
              <w:t>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本科及以上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spacing w:val="-16"/>
                <w:szCs w:val="21"/>
              </w:rPr>
              <w:t>土建类（市政方向）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ascii="仿宋_GB2312" w:hAnsi="华文中宋" w:eastAsia="仿宋_GB2312" w:cs="华文中宋"/>
                <w:spacing w:val="-16"/>
                <w:szCs w:val="21"/>
              </w:rPr>
              <w:t>100</w:t>
            </w: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%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03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环境卫生考评中心编外人员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28周岁（1993年8月—2003年8月）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本科及以上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专业不限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华文中宋"/>
                <w:spacing w:val="-16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pacing w:val="-16"/>
                <w:szCs w:val="21"/>
              </w:rPr>
              <w:t>100%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华文中宋" w:eastAsia="仿宋_GB2312" w:cs="华文中宋"/>
                <w:spacing w:val="-2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809CE"/>
    <w:rsid w:val="601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2021-11-17T06:55:00Z</dcterms:created>
  <dc:creator>KAI</dc:creator>
  <cp:lastModifiedBy>KAI</cp:lastModifiedBy>
  <dcterms:modified xsi:type="dcterms:W3CDTF">2021-11-17T06:55:37Z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