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4"/>
        </w:rPr>
        <w:t>上海市2022年度定向选调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4"/>
        </w:rPr>
        <w:t>应届优秀大学毕业生政策问答</w:t>
      </w:r>
    </w:p>
    <w:p>
      <w:pPr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一、</w:t>
      </w:r>
      <w:r>
        <w:rPr>
          <w:rFonts w:hint="eastAsia" w:ascii="黑体" w:hAnsi="黑体" w:eastAsia="黑体" w:cs="黑体"/>
        </w:rPr>
        <w:t>问：上海市2022年启动选调生工作有何背景？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选调应届优秀大学生工作立足于上海改革发展需要，着眼于建立优秀干部人才队伍，通过面向全国部分高校选调一批优秀应届大学毕业生，经过两年基层培养锻炼后，充实到上海市市级机关和区级机关职位，为上海创新转型发展提供人才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问：本次定向选调的范围有哪些？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为进一步加强干部队伍建设，提升上海人才竞争力，大力培养适应改革发展需要的党政优秀年轻干部人才，结合实际工作需要，决定从浦东新区、徐汇区、长宁区、虹口区、杨浦区、黄浦区、闵行区、宝山区、嘉定区、金山区、松江区、青浦区、奉贤区、崇明区等14个地区2022年度储备人才队伍中定向选调一批应届优秀大学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具体选调高校范围详见公告附件。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三、</w:t>
      </w:r>
      <w:r>
        <w:rPr>
          <w:rFonts w:hint="eastAsia" w:ascii="黑体" w:hAnsi="黑体" w:eastAsia="黑体" w:cs="黑体"/>
        </w:rPr>
        <w:t>问：本次定向选调职位有哪些要求？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答：本次定向选调职位一般为各地区机关职位。具体分为综合管理类、政法类、财经类、信息技术类、城市建设类、卫生健康类等六大类别方向。考生只能选择其中一个类别方向报考。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四、</w:t>
      </w:r>
      <w:r>
        <w:rPr>
          <w:rFonts w:hint="eastAsia" w:ascii="黑体" w:hAnsi="黑体" w:eastAsia="黑体" w:cs="黑体"/>
        </w:rPr>
        <w:t>问：应届毕业生符合哪些条件可以参加本次定向选调？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答：选调对象为有志于从事党政管理，品学兼优，事业心和责任感强的全日制本科及以上学历应届毕业生。同时符合下述两项条件：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1、已被纳入浦东新区、徐汇区、长宁区、虹口区、杨浦区、黄浦区、闵行区、宝山区、嘉定区、金山区、松江区、青浦区、奉贤区、崇明区等14个地区2022年度储备人才队伍，并由区委组织部推荐参加定向选调；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2、需具备下述条件之一：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（1）中共党员（含预备党员）；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（2）在选调高校就读期间，担任团委或党、团支部书记、副书记，校院系学生会主席、副主席、部长、副部长，班长、副班长，以及校社团负责人一年以上；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（3）在选调高校就读期间，获得优秀或三好学生，优秀学生干部，优秀毕业生，优秀党、团干部或优秀党、团员等荣誉称号；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（4）在选调高校就读期间，获得国家奖学金，省部级奖学金，校级二等及以上奖学金。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其中，华东政法大学等30所上海高校应届毕业生（“双一流”学科专业硕士研究生学历及以上除外）需同时具备下述两项条件：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（1）在应届毕业高校就读期间，获得国家奖学金或上海市奖学金；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（2）在应届毕业高校就读期间，担任团委或党、团支部书记、副书记，校院系学生会主席、副主席、部长、副部长，班长、副班长，以及校社团负责人一年以上。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本科生一般不超过24周岁（1997年11月12日&lt;含&gt;以后出生），硕士研究生一般不超过27周岁（1994年11月12日&lt;含&gt;以后出生），博士研究生一般不超过30周岁（1991年11月12日&lt;含&gt;以后出生）；具有参军入伍经历的，年龄要求可相应放宽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报考政法类、财经类、信息技术类、城市建设类、卫生健康类方向需具备相关类别专业要求，报考综合管理类方向不限专业。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定向培养生、委托培养生，以及网络学院、成人教育学院和独立学院毕业生不列入选调范围。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凡因违法违纪受过处分，或有《中华人民共和国公务员法》和其他有关法律法规规定不得录用为公务员情形的，不得报考。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五、</w:t>
      </w:r>
      <w:r>
        <w:rPr>
          <w:rFonts w:hint="eastAsia" w:ascii="黑体" w:hAnsi="黑体" w:eastAsia="黑体" w:cs="黑体"/>
        </w:rPr>
        <w:t>问：本次定向选调包括哪些程序步骤</w:t>
      </w:r>
      <w:r>
        <w:rPr>
          <w:rFonts w:hint="eastAsia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答：本次定向选调包括网上报名、资格审核、笔试、面试、体检、考察、公示等程序步骤。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报名结束后，上海市委组织部将按照选调生选拔标准要求，根据各区区委组织部推荐名单，对报考的应届毕业生报名信息进行统一审核。通过审核的应届毕业生获得笔试资格。笔试、面试、体检、考察等工作由上海市委组织部负责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六、</w:t>
      </w:r>
      <w:r>
        <w:rPr>
          <w:rFonts w:hint="eastAsia" w:ascii="黑体" w:hAnsi="黑体" w:eastAsia="黑体" w:cs="黑体"/>
        </w:rPr>
        <w:t>问：考生如何进行网上定向选调生报名</w:t>
      </w:r>
      <w:r>
        <w:rPr>
          <w:rFonts w:hint="eastAsia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答：凡符合条件的应届毕业生均可于报名截止时间（11月22日12：00）前登陆报名网站（网址：http://www.shacs.gov.cn/Link/2022231dx.htm）进行网上报名，接受报名资格审核。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七、</w:t>
      </w:r>
      <w:r>
        <w:rPr>
          <w:rFonts w:hint="eastAsia" w:ascii="黑体" w:hAnsi="黑体" w:eastAsia="黑体" w:cs="黑体"/>
        </w:rPr>
        <w:t>问：报名后审核如何进行</w:t>
      </w:r>
      <w:r>
        <w:rPr>
          <w:rFonts w:hint="eastAsia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答：上海市委组织部按照选调生选拔标准要求，根据各区区委组织部推荐名单，对报考的应届毕业生报名信息进行统一审核。通过审核的应届毕业生获得笔试资格。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通过审核的应届毕业生于2021年11月24日18:00前进行网上缴费。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八、</w:t>
      </w:r>
      <w:r>
        <w:rPr>
          <w:rFonts w:hint="eastAsia" w:ascii="黑体" w:hAnsi="黑体" w:eastAsia="黑体" w:cs="黑体"/>
        </w:rPr>
        <w:t>问：考生如何参加定向选调生笔试？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答：通过资格审核的应届毕业生在网上缴费成功后，可于2021年12月7日10：00 后，通过网上报名系统下载准考证。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本人必须持有网上下载打印的准考证、本人身份证及其他规定的资料，方可参加定向选调笔试。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九、</w:t>
      </w:r>
      <w:r>
        <w:rPr>
          <w:rFonts w:hint="eastAsia" w:ascii="黑体" w:hAnsi="黑体" w:eastAsia="黑体" w:cs="黑体"/>
        </w:rPr>
        <w:t>问：本次定向选调生笔试内容有哪些？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答：笔试测查科目为《行政职业能力测验》和《申论》。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《行政职业能力测验》主要测查从事公务员职业必须具备的基本素质和潜在能力，包括言语理解与表达能力、判断推理能力、数理能力、常识应用能力和综合分析能力等。考试时限120分钟，满分100分。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《申论》主要测查从事公务员职业应当具备的基本能力，包括阅读理解能力、综合分析能力、提出和解决问题能力、文字表达能力等。考试时限150分钟，满分100分。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十、</w:t>
      </w:r>
      <w:r>
        <w:rPr>
          <w:rFonts w:hint="eastAsia" w:ascii="黑体" w:hAnsi="黑体" w:eastAsia="黑体" w:cs="黑体"/>
        </w:rPr>
        <w:t>问：定向选调生笔试合格分数线如何确定？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答：上海市委组织部将按照专业类别方向统一划定笔试合格分数线。达到笔试合格分数线的考生进入面试名单。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笔试成绩与笔试合格分数线计划于2022年1月14日在报名网站公布。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十一、</w:t>
      </w:r>
      <w:r>
        <w:rPr>
          <w:rFonts w:hint="eastAsia" w:ascii="黑体" w:hAnsi="黑体" w:eastAsia="黑体" w:cs="黑体"/>
        </w:rPr>
        <w:t>问：定向选调生面试如何组织进行？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答：选调生面试计划于2022年1月下旬在上海举行。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面试时间、地点、形式及有关要求将于面试前通过网上报名系统公布。同时，考生必须对是否参加面试进行再次确认。考生在网上进行面试确认后，将不再另行通知。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十二、</w:t>
      </w:r>
      <w:r>
        <w:rPr>
          <w:rFonts w:hint="eastAsia" w:ascii="黑体" w:hAnsi="黑体" w:eastAsia="黑体" w:cs="黑体"/>
        </w:rPr>
        <w:t>问：定向选调生体检如何进行？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答：选调生体检工作在选调生面试结束后进行。参加选调生面试的考生在上海统一进行体检。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十三、</w:t>
      </w:r>
      <w:r>
        <w:rPr>
          <w:rFonts w:hint="eastAsia" w:ascii="黑体" w:hAnsi="黑体" w:eastAsia="黑体" w:cs="黑体"/>
        </w:rPr>
        <w:t>问：被考察人选如何确定？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答：按笔试总成绩占30%、面试成绩占70%的比例计算考试综合成绩（笔试总成绩和面试成绩均按百分制折算）。在体检合格人员名单中，按考试综合成绩从高到低排序确定考察人选，实行差额考察。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十四、</w:t>
      </w:r>
      <w:r>
        <w:rPr>
          <w:rFonts w:hint="eastAsia" w:ascii="黑体" w:hAnsi="黑体" w:eastAsia="黑体" w:cs="黑体"/>
        </w:rPr>
        <w:t>问：被考察人选需提供哪些材料？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被考察人选通过网上报名系统打印《上海市选调生推荐表》（一式三份），交由院系党组织填写在校表现和推荐意见，学校党委组织部（或学生处、就业指导中心）负责审核，并由学校党委组织部（或学生处、就业指导中心）在考察时提交考察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十五、</w:t>
      </w:r>
      <w:r>
        <w:rPr>
          <w:rFonts w:hint="eastAsia" w:ascii="黑体" w:hAnsi="黑体" w:eastAsia="黑体" w:cs="黑体"/>
        </w:rPr>
        <w:t>问：定向选调生报到时间有何规定？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定向选调生应在取得学历、学位证书后按期报到并参加初任培训。其中，本科生取得学历学位证书时间不得晚于2022年7月31日，硕士研究生、博士研究生取得学历学位证书时间不得晚于2022年12月31日。逾期仍未取得相关证书者，将取消选调生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十六、</w:t>
      </w:r>
      <w:r>
        <w:rPr>
          <w:rFonts w:hint="eastAsia" w:ascii="黑体" w:hAnsi="黑体" w:eastAsia="黑体" w:cs="黑体"/>
        </w:rPr>
        <w:t>问：定向选调生基层培养锻炼和试用期的安排是怎样的？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定向选调生正式录用后，上海市委组织部负责安排选调生进行为期两年的基层培养锻炼（其中第一年为试用期）。选调生试用期满考核合格的，按照相关规定办理转正定级；不合格的，将取消录用资格。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十七、</w:t>
      </w:r>
      <w:r>
        <w:rPr>
          <w:rFonts w:hint="eastAsia" w:ascii="黑体" w:hAnsi="黑体" w:eastAsia="黑体" w:cs="黑体"/>
        </w:rPr>
        <w:t>问：定向选调生的待遇如何？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答：定向选调生直接录用为上海市公务员，享受上海市公务员工资福利、保险待遇等。对非上海生源选调生统一办理上海市户籍，在两年基层培养锻炼期间，提供租房服务方面的便利。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选调生一年试用期满后，根据《新录用公务员任职定级规定》进行定级。其中，本科毕业生定为一级科员；硕士研究生定为四级主任科员；博士研究生定为二级主任科员。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十八、</w:t>
      </w:r>
      <w:r>
        <w:rPr>
          <w:rFonts w:hint="eastAsia" w:ascii="黑体" w:hAnsi="黑体" w:eastAsia="黑体" w:cs="黑体"/>
        </w:rPr>
        <w:t>问：定向选调生录用后如何管理？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答：定向选调生培养实行动态跟踪管理制度。建立个人成长档案，进行跟踪培养管理。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上海市委组织部可根据上海重点工作任务及干部队伍建设需要，进行组织调配或安排岗位交流转任，加大选调生统筹使用力度。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对有下列情况之一的，不再作为选调生管理：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（1）政治思想、工作作风表现不佳，群众反映较差的；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（2）履职能力不够，年度考核被定为基本称职或不称职的；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（3）无正当理由不服从组织安排的；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（4）因其他原因不宜继续作为选调生培养的。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选调生最低服务年限为5年。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十九、</w:t>
      </w:r>
      <w:r>
        <w:rPr>
          <w:rFonts w:hint="eastAsia" w:ascii="黑体" w:hAnsi="黑体" w:eastAsia="黑体" w:cs="黑体"/>
        </w:rPr>
        <w:t>问：关于本次选调工作疫情防控有何要求？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</w:rPr>
        <w:t>答: 结合疫情防控形势，选调生报名网站将在11月下旬发布考试实施具体防控要求，考生务必及时关注并遵照执行。凡有虚假或不实承诺、隐瞒病史、隐瞒旅居史和接触史、自行服药隐瞒症状、瞒报漏报健康情况、逃避防疫措施的，一经发现，一律不得参加考试，造成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640"/>
      </w:pPr>
      <w:r>
        <w:separator/>
      </w:r>
    </w:p>
  </w:endnote>
  <w:endnote w:type="continuationSeparator" w:id="1">
    <w:p>
      <w:pPr>
        <w:spacing w:line="240" w:lineRule="auto"/>
        <w:ind w:left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ff[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640"/>
      </w:pPr>
      <w:r>
        <w:separator/>
      </w:r>
    </w:p>
  </w:footnote>
  <w:footnote w:type="continuationSeparator" w:id="1">
    <w:p>
      <w:pPr>
        <w:spacing w:line="240" w:lineRule="auto"/>
        <w:ind w:left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47C94"/>
    <w:rsid w:val="05B222E3"/>
    <w:rsid w:val="08FE04F3"/>
    <w:rsid w:val="30A85C8A"/>
    <w:rsid w:val="32863D62"/>
    <w:rsid w:val="3F2417DA"/>
    <w:rsid w:val="4BA40DD4"/>
    <w:rsid w:val="4F6B71F3"/>
    <w:rsid w:val="50A47C94"/>
    <w:rsid w:val="60D2304F"/>
    <w:rsid w:val="6614536D"/>
    <w:rsid w:val="79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640" w:left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pacing w:before="50" w:beforeLines="50" w:after="50" w:afterLines="50" w:line="600" w:lineRule="exact"/>
      <w:jc w:val="center"/>
      <w:outlineLvl w:val="0"/>
    </w:pPr>
    <w:rPr>
      <w:rFonts w:ascii="Nff[8b" w:hAnsi="Nff[8b" w:eastAsia="方正小标宋简体" w:cs="Times New Roman"/>
      <w:b/>
      <w:color w:val="4472C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10"/>
      <w:jc w:val="both"/>
      <w:outlineLvl w:val="1"/>
    </w:pPr>
    <w:rPr>
      <w:rFonts w:ascii="黑体" w:hAnsi="黑体" w:eastAsia="黑体" w:cs="Cambria"/>
      <w:b/>
      <w:color w:val="4472C4" w:themeColor="accent5"/>
      <w:szCs w:val="32"/>
      <w14:textFill>
        <w14:solidFill>
          <w14:schemeClr w14:val="accent5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both"/>
      <w:outlineLvl w:val="2"/>
    </w:pPr>
    <w:rPr>
      <w:rFonts w:ascii="黑体" w:hAnsi="黑体" w:eastAsia="楷体_GB2312" w:cs="Times New Roman"/>
      <w:b/>
      <w:bCs/>
      <w:color w:val="4472C4" w:themeColor="accent5"/>
      <w:sz w:val="32"/>
      <w:szCs w:val="32"/>
      <w14:textFill>
        <w14:solidFill>
          <w14:schemeClr w14:val="accent5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10" w:line="520" w:lineRule="exact"/>
      <w:ind w:firstLine="200" w:firstLineChars="200"/>
      <w:outlineLvl w:val="3"/>
    </w:pPr>
    <w:rPr>
      <w:rFonts w:ascii="Cambria" w:hAnsi="Cambria" w:eastAsia="仿宋_GB2312" w:cs="Cambria"/>
      <w:b/>
      <w:sz w:val="32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2021-11-13T09:41:00Z</dcterms:created>
  <dc:creator>USER</dc:creator>
  <cp:lastModifiedBy>USER</cp:lastModifiedBy>
  <dcterms:modified xsi:type="dcterms:W3CDTF">2021-11-13T09:52:13Z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E46386317D1F49C988AD41B36B38818E</vt:lpwstr>
  </property>
</Properties>
</file>