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ascii="方正小标宋简体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年广州市增城区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国家档案馆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公开招聘人员岗位一览表</w:t>
      </w:r>
    </w:p>
    <w:bookmarkEnd w:id="0"/>
    <w:tbl>
      <w:tblPr>
        <w:tblStyle w:val="3"/>
        <w:tblpPr w:leftFromText="180" w:rightFromText="180" w:vertAnchor="text" w:horzAnchor="page" w:tblpX="1589" w:tblpY="490"/>
        <w:tblOverlap w:val="never"/>
        <w:tblW w:w="9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"/>
        <w:gridCol w:w="1030"/>
        <w:gridCol w:w="541"/>
        <w:gridCol w:w="994"/>
        <w:gridCol w:w="1952"/>
        <w:gridCol w:w="832"/>
        <w:gridCol w:w="2837"/>
        <w:gridCol w:w="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人数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专业要求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>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介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岗位要求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辅助管理岗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及以上学历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  <w:t>(B050101）汉语言文学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  <w:t>（B050107）秘书学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  <w:t>（B030101）法学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（B120502）档案学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从事综合写作工作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能正常履行本岗位职责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辅助管理岗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及以上学历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（B0503）新闻传播学类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（B050704）摄影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（B080903）网络工程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（B080904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)信息安全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（B120502）档案学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从事档案信息化工作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能正常履行本岗位职责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仿宋_GB2312"/>
          <w:szCs w:val="32"/>
        </w:rPr>
      </w:pPr>
    </w:p>
    <w:p>
      <w:pPr>
        <w:pStyle w:val="2"/>
        <w:rPr>
          <w:rFonts w:hint="eastAsia" w:ascii="仿宋_GB2312"/>
          <w:szCs w:val="32"/>
        </w:rPr>
      </w:pPr>
    </w:p>
    <w:p>
      <w:pPr>
        <w:pStyle w:val="2"/>
        <w:rPr>
          <w:rFonts w:hint="eastAsia" w:ascii="仿宋_GB2312"/>
          <w:szCs w:val="32"/>
        </w:rPr>
      </w:pPr>
    </w:p>
    <w:p>
      <w:pPr>
        <w:pStyle w:val="2"/>
        <w:rPr>
          <w:rFonts w:hint="eastAsia" w:ascii="仿宋_GB2312"/>
          <w:szCs w:val="32"/>
        </w:rPr>
      </w:pPr>
    </w:p>
    <w:p>
      <w:pPr>
        <w:pStyle w:val="2"/>
        <w:rPr>
          <w:rFonts w:hint="eastAsia"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34DBA"/>
    <w:rsid w:val="717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2021-10-27T06:41:00Z</dcterms:created>
  <dc:creator>gzszcqdaj</dc:creator>
  <cp:lastModifiedBy>gzszcqdaj</cp:lastModifiedBy>
  <dcterms:modified xsi:type="dcterms:W3CDTF">2021-10-27T06:42:12Z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