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DCB" w:rsidRDefault="00DA4DCB" w:rsidP="00DA4DCB">
      <w:pPr>
        <w:spacing w:line="580" w:lineRule="exact"/>
        <w:ind w:firstLineChars="200" w:firstLine="640"/>
        <w:rPr>
          <w:rFonts w:eastAsia="黑体"/>
          <w:sz w:val="32"/>
          <w:szCs w:val="32"/>
        </w:rPr>
      </w:pPr>
      <w:r>
        <w:rPr>
          <w:rFonts w:ascii="黑体" w:eastAsia="黑体" w:hint="eastAsia"/>
          <w:sz w:val="32"/>
          <w:szCs w:val="32"/>
        </w:rPr>
        <w:t>昆明青少年活动中心</w:t>
      </w:r>
      <w:r>
        <w:rPr>
          <w:rFonts w:ascii="黑体" w:eastAsia="黑体"/>
          <w:sz w:val="32"/>
          <w:szCs w:val="32"/>
        </w:rPr>
        <w:t>单位简介</w:t>
      </w:r>
    </w:p>
    <w:p w:rsidR="00DA4DCB" w:rsidRPr="00DA4DCB" w:rsidRDefault="00DA4DCB" w:rsidP="00DA4DCB">
      <w:pPr>
        <w:spacing w:line="580" w:lineRule="exact"/>
        <w:ind w:firstLineChars="200" w:firstLine="640"/>
        <w:rPr>
          <w:rFonts w:ascii="仿宋_GB2312" w:eastAsia="仿宋_GB2312"/>
          <w:kern w:val="0"/>
          <w:sz w:val="32"/>
          <w:szCs w:val="32"/>
        </w:rPr>
      </w:pPr>
      <w:r>
        <w:rPr>
          <w:rFonts w:ascii="仿宋_GB2312" w:eastAsia="仿宋_GB2312"/>
          <w:sz w:val="32"/>
          <w:szCs w:val="32"/>
        </w:rPr>
        <w:t>昆明青少年活动中心</w:t>
      </w:r>
      <w:r>
        <w:rPr>
          <w:rFonts w:ascii="仿宋_GB2312" w:eastAsia="仿宋_GB2312"/>
          <w:spacing w:val="30"/>
          <w:kern w:val="0"/>
          <w:sz w:val="32"/>
          <w:szCs w:val="32"/>
        </w:rPr>
        <w:t>（以下简称</w:t>
      </w:r>
      <w:r>
        <w:rPr>
          <w:rFonts w:eastAsia="仿宋_GB2312"/>
          <w:spacing w:val="30"/>
          <w:kern w:val="0"/>
          <w:sz w:val="32"/>
          <w:szCs w:val="32"/>
        </w:rPr>
        <w:t>“</w:t>
      </w:r>
      <w:r>
        <w:rPr>
          <w:rFonts w:ascii="仿宋_GB2312" w:eastAsia="仿宋_GB2312"/>
          <w:spacing w:val="30"/>
          <w:kern w:val="0"/>
          <w:sz w:val="32"/>
          <w:szCs w:val="32"/>
        </w:rPr>
        <w:t>中心</w:t>
      </w:r>
      <w:r>
        <w:rPr>
          <w:rFonts w:eastAsia="仿宋_GB2312"/>
          <w:spacing w:val="30"/>
          <w:kern w:val="0"/>
          <w:sz w:val="32"/>
          <w:szCs w:val="32"/>
        </w:rPr>
        <w:t>”</w:t>
      </w:r>
      <w:r>
        <w:rPr>
          <w:rFonts w:ascii="仿宋_GB2312" w:eastAsia="仿宋_GB2312"/>
          <w:spacing w:val="30"/>
          <w:kern w:val="0"/>
          <w:sz w:val="32"/>
          <w:szCs w:val="32"/>
        </w:rPr>
        <w:t>）位于昆明西山区滇池路</w:t>
      </w:r>
      <w:r>
        <w:rPr>
          <w:rFonts w:eastAsia="仿宋_GB2312"/>
          <w:spacing w:val="30"/>
          <w:kern w:val="0"/>
          <w:sz w:val="32"/>
          <w:szCs w:val="32"/>
        </w:rPr>
        <w:t>208</w:t>
      </w:r>
      <w:r>
        <w:rPr>
          <w:rFonts w:ascii="仿宋_GB2312" w:eastAsia="仿宋_GB2312"/>
          <w:spacing w:val="30"/>
          <w:kern w:val="0"/>
          <w:sz w:val="32"/>
          <w:szCs w:val="32"/>
        </w:rPr>
        <w:t>号，</w:t>
      </w:r>
      <w:r>
        <w:rPr>
          <w:rFonts w:ascii="仿宋_GB2312" w:eastAsia="仿宋_GB2312"/>
          <w:sz w:val="32"/>
          <w:szCs w:val="32"/>
        </w:rPr>
        <w:t>是由省、市两级政府投资共同兴建的青少年</w:t>
      </w:r>
      <w:proofErr w:type="gramStart"/>
      <w:r>
        <w:rPr>
          <w:rFonts w:ascii="仿宋_GB2312" w:eastAsia="仿宋_GB2312"/>
          <w:sz w:val="32"/>
          <w:szCs w:val="32"/>
        </w:rPr>
        <w:t>校外素质</w:t>
      </w:r>
      <w:proofErr w:type="gramEnd"/>
      <w:r>
        <w:rPr>
          <w:rFonts w:ascii="仿宋_GB2312" w:eastAsia="仿宋_GB2312"/>
          <w:sz w:val="32"/>
          <w:szCs w:val="32"/>
        </w:rPr>
        <w:t>教育基地，</w:t>
      </w:r>
      <w:r>
        <w:rPr>
          <w:rFonts w:ascii="仿宋_GB2312" w:eastAsia="仿宋_GB2312" w:hint="eastAsia"/>
          <w:spacing w:val="30"/>
          <w:kern w:val="0"/>
          <w:sz w:val="32"/>
          <w:szCs w:val="32"/>
        </w:rPr>
        <w:t>直</w:t>
      </w:r>
      <w:r>
        <w:rPr>
          <w:rFonts w:ascii="仿宋_GB2312" w:eastAsia="仿宋_GB2312"/>
          <w:spacing w:val="30"/>
          <w:kern w:val="0"/>
          <w:sz w:val="32"/>
          <w:szCs w:val="32"/>
        </w:rPr>
        <w:t>属</w:t>
      </w:r>
      <w:r>
        <w:rPr>
          <w:rFonts w:ascii="仿宋_GB2312" w:eastAsia="仿宋_GB2312" w:hint="eastAsia"/>
          <w:spacing w:val="30"/>
          <w:kern w:val="0"/>
          <w:sz w:val="32"/>
          <w:szCs w:val="32"/>
        </w:rPr>
        <w:t>昆明市教育体育局，公益二类</w:t>
      </w:r>
      <w:r>
        <w:rPr>
          <w:rFonts w:ascii="仿宋_GB2312" w:eastAsia="仿宋_GB2312"/>
          <w:spacing w:val="30"/>
          <w:kern w:val="0"/>
          <w:sz w:val="32"/>
          <w:szCs w:val="32"/>
        </w:rPr>
        <w:t>事业单位</w:t>
      </w:r>
      <w:r>
        <w:rPr>
          <w:rFonts w:eastAsia="仿宋_GB2312"/>
          <w:spacing w:val="30"/>
          <w:kern w:val="0"/>
          <w:sz w:val="32"/>
          <w:szCs w:val="32"/>
        </w:rPr>
        <w:t>,</w:t>
      </w:r>
      <w:r>
        <w:rPr>
          <w:rFonts w:ascii="仿宋_GB2312" w:eastAsia="仿宋_GB2312"/>
          <w:spacing w:val="30"/>
          <w:kern w:val="0"/>
          <w:sz w:val="32"/>
          <w:szCs w:val="32"/>
        </w:rPr>
        <w:t>经费来源为</w:t>
      </w:r>
      <w:r>
        <w:rPr>
          <w:rFonts w:eastAsia="仿宋_GB2312"/>
          <w:spacing w:val="30"/>
          <w:kern w:val="0"/>
          <w:sz w:val="32"/>
          <w:szCs w:val="32"/>
        </w:rPr>
        <w:t>40</w:t>
      </w:r>
      <w:r>
        <w:rPr>
          <w:rFonts w:ascii="仿宋_GB2312" w:eastAsia="仿宋_GB2312"/>
          <w:spacing w:val="30"/>
          <w:kern w:val="0"/>
          <w:sz w:val="32"/>
          <w:szCs w:val="32"/>
        </w:rPr>
        <w:t>名财政全额拨款，</w:t>
      </w:r>
      <w:r>
        <w:rPr>
          <w:rFonts w:eastAsia="仿宋_GB2312" w:hint="eastAsia"/>
          <w:spacing w:val="30"/>
          <w:kern w:val="0"/>
          <w:sz w:val="32"/>
          <w:szCs w:val="32"/>
        </w:rPr>
        <w:t>44</w:t>
      </w:r>
      <w:r>
        <w:rPr>
          <w:rFonts w:ascii="仿宋_GB2312" w:eastAsia="仿宋_GB2312"/>
          <w:spacing w:val="30"/>
          <w:kern w:val="0"/>
          <w:sz w:val="32"/>
          <w:szCs w:val="32"/>
        </w:rPr>
        <w:t>名自收自支（经费自理）。</w:t>
      </w:r>
      <w:r>
        <w:rPr>
          <w:rFonts w:eastAsia="仿宋_GB2312"/>
          <w:spacing w:val="30"/>
          <w:kern w:val="0"/>
          <w:sz w:val="32"/>
          <w:szCs w:val="32"/>
        </w:rPr>
        <w:t>“</w:t>
      </w:r>
      <w:r>
        <w:rPr>
          <w:rFonts w:ascii="仿宋_GB2312" w:eastAsia="仿宋_GB2312"/>
          <w:kern w:val="0"/>
          <w:sz w:val="32"/>
          <w:szCs w:val="32"/>
        </w:rPr>
        <w:t>中心</w:t>
      </w:r>
      <w:r>
        <w:rPr>
          <w:rFonts w:eastAsia="仿宋_GB2312"/>
          <w:kern w:val="0"/>
          <w:sz w:val="32"/>
          <w:szCs w:val="32"/>
        </w:rPr>
        <w:t>”</w:t>
      </w:r>
      <w:r>
        <w:rPr>
          <w:rFonts w:ascii="仿宋_GB2312" w:eastAsia="仿宋_GB2312"/>
          <w:kern w:val="0"/>
          <w:sz w:val="32"/>
          <w:szCs w:val="32"/>
        </w:rPr>
        <w:t>紧紧围绕促进青少年综合素质的提高，结合校外教育及其专业特点，将</w:t>
      </w:r>
      <w:r>
        <w:rPr>
          <w:rFonts w:eastAsia="仿宋_GB2312"/>
          <w:kern w:val="0"/>
          <w:sz w:val="32"/>
          <w:szCs w:val="32"/>
        </w:rPr>
        <w:t>“</w:t>
      </w:r>
      <w:r>
        <w:rPr>
          <w:rFonts w:ascii="仿宋_GB2312" w:eastAsia="仿宋_GB2312"/>
          <w:kern w:val="0"/>
          <w:sz w:val="32"/>
          <w:szCs w:val="32"/>
        </w:rPr>
        <w:t>中心</w:t>
      </w:r>
      <w:r>
        <w:rPr>
          <w:rFonts w:eastAsia="仿宋_GB2312"/>
          <w:kern w:val="0"/>
          <w:sz w:val="32"/>
          <w:szCs w:val="32"/>
        </w:rPr>
        <w:t>”</w:t>
      </w:r>
      <w:r>
        <w:rPr>
          <w:rFonts w:ascii="仿宋_GB2312" w:eastAsia="仿宋_GB2312"/>
          <w:kern w:val="0"/>
          <w:sz w:val="32"/>
          <w:szCs w:val="32"/>
        </w:rPr>
        <w:t>打造为集昆明市青少年健康成长、成才、综合素质提高和加强未成年人思想道德建设为一体的综合性青少年素质教育阵地。一方面积极开展青少年</w:t>
      </w:r>
      <w:r>
        <w:rPr>
          <w:rFonts w:ascii="仿宋_GB2312" w:eastAsia="仿宋_GB2312" w:hint="eastAsia"/>
          <w:kern w:val="0"/>
          <w:sz w:val="32"/>
          <w:szCs w:val="32"/>
        </w:rPr>
        <w:t>文化</w:t>
      </w:r>
      <w:r>
        <w:rPr>
          <w:rFonts w:ascii="仿宋_GB2312" w:eastAsia="仿宋_GB2312"/>
          <w:kern w:val="0"/>
          <w:sz w:val="32"/>
          <w:szCs w:val="32"/>
        </w:rPr>
        <w:t>、艺术、科技、体育专业方面的培训，并在专业设置上多样化、趣味化，如艺术专业类开设美术、书法、陶艺、钢琴、小提琴、电子琴、萨克斯、合唱、舞蹈、古筝、琵琶、葫芦丝、巴乌等，文化科技类开设</w:t>
      </w:r>
      <w:r>
        <w:rPr>
          <w:rFonts w:ascii="仿宋_GB2312" w:eastAsia="仿宋_GB2312" w:hint="eastAsia"/>
          <w:kern w:val="0"/>
          <w:sz w:val="32"/>
          <w:szCs w:val="32"/>
        </w:rPr>
        <w:t>影视表演小主持人</w:t>
      </w:r>
      <w:r>
        <w:rPr>
          <w:rFonts w:ascii="仿宋_GB2312" w:eastAsia="仿宋_GB2312"/>
          <w:kern w:val="0"/>
          <w:sz w:val="32"/>
          <w:szCs w:val="32"/>
        </w:rPr>
        <w:t>、</w:t>
      </w:r>
      <w:r>
        <w:rPr>
          <w:rFonts w:ascii="仿宋_GB2312" w:eastAsia="仿宋_GB2312" w:hint="eastAsia"/>
          <w:kern w:val="0"/>
          <w:sz w:val="32"/>
          <w:szCs w:val="32"/>
        </w:rPr>
        <w:t>多彩思维、</w:t>
      </w:r>
      <w:r>
        <w:rPr>
          <w:rFonts w:ascii="仿宋_GB2312" w:eastAsia="仿宋_GB2312"/>
          <w:kern w:val="0"/>
          <w:sz w:val="32"/>
          <w:szCs w:val="32"/>
        </w:rPr>
        <w:t>围棋、机器人编程等，体育</w:t>
      </w:r>
      <w:proofErr w:type="gramStart"/>
      <w:r>
        <w:rPr>
          <w:rFonts w:ascii="仿宋_GB2312" w:eastAsia="仿宋_GB2312"/>
          <w:kern w:val="0"/>
          <w:sz w:val="32"/>
          <w:szCs w:val="32"/>
        </w:rPr>
        <w:t>类开展篮</w:t>
      </w:r>
      <w:proofErr w:type="gramEnd"/>
      <w:r>
        <w:rPr>
          <w:rFonts w:ascii="仿宋_GB2312" w:eastAsia="仿宋_GB2312" w:hint="eastAsia"/>
          <w:kern w:val="0"/>
          <w:sz w:val="32"/>
          <w:szCs w:val="32"/>
        </w:rPr>
        <w:t>（足）</w:t>
      </w:r>
      <w:r>
        <w:rPr>
          <w:rFonts w:ascii="仿宋_GB2312" w:eastAsia="仿宋_GB2312"/>
          <w:kern w:val="0"/>
          <w:sz w:val="32"/>
          <w:szCs w:val="32"/>
        </w:rPr>
        <w:t>球、乒乓球、游泳</w:t>
      </w:r>
      <w:r>
        <w:rPr>
          <w:rFonts w:ascii="仿宋_GB2312" w:eastAsia="仿宋_GB2312" w:hint="eastAsia"/>
          <w:kern w:val="0"/>
          <w:sz w:val="32"/>
          <w:szCs w:val="32"/>
        </w:rPr>
        <w:t>、武术</w:t>
      </w:r>
      <w:r>
        <w:rPr>
          <w:rFonts w:ascii="仿宋_GB2312" w:eastAsia="仿宋_GB2312"/>
          <w:kern w:val="0"/>
          <w:sz w:val="32"/>
          <w:szCs w:val="32"/>
        </w:rPr>
        <w:t>等，极大地丰富了广大少年儿童的业余生活；另一方面，以活动为载体，以大自然为课堂，以社会生活为素材和源泉，将活动设计到农村、工厂、军营、风景区和博物馆，通过不同场景的体验，将集体观念、团结合作、国防教育的内容融入到活动当中。年均开展青少年培训、活动</w:t>
      </w:r>
      <w:r>
        <w:rPr>
          <w:rFonts w:eastAsia="仿宋_GB2312" w:hint="eastAsia"/>
          <w:kern w:val="0"/>
          <w:sz w:val="32"/>
          <w:szCs w:val="32"/>
        </w:rPr>
        <w:t>1</w:t>
      </w:r>
      <w:r>
        <w:rPr>
          <w:rFonts w:ascii="仿宋_GB2312" w:eastAsia="仿宋_GB2312"/>
          <w:kern w:val="0"/>
          <w:sz w:val="32"/>
          <w:szCs w:val="32"/>
        </w:rPr>
        <w:t>万余次。同时加强对外交流与合作，树立公益性和社会性形象，积极组队参加具有一定影响力的活动和比赛，多次赴省外进行文化艺术交流，进行少儿文艺演出、青少年</w:t>
      </w:r>
      <w:r>
        <w:rPr>
          <w:rFonts w:ascii="仿宋_GB2312" w:eastAsia="仿宋_GB2312"/>
          <w:kern w:val="0"/>
          <w:sz w:val="32"/>
          <w:szCs w:val="32"/>
        </w:rPr>
        <w:lastRenderedPageBreak/>
        <w:t>科技周活动、军事夏令营、家长讲座、公开展示课、亲子趣味活动等，全年组织各类</w:t>
      </w:r>
      <w:r>
        <w:rPr>
          <w:rFonts w:ascii="仿宋_GB2312" w:eastAsia="仿宋_GB2312" w:hint="eastAsia"/>
          <w:kern w:val="0"/>
          <w:sz w:val="32"/>
          <w:szCs w:val="32"/>
        </w:rPr>
        <w:t>公益</w:t>
      </w:r>
      <w:r>
        <w:rPr>
          <w:rFonts w:ascii="仿宋_GB2312" w:eastAsia="仿宋_GB2312"/>
          <w:kern w:val="0"/>
          <w:sz w:val="32"/>
          <w:szCs w:val="32"/>
        </w:rPr>
        <w:t>活动</w:t>
      </w:r>
      <w:r w:rsidR="0050215B">
        <w:rPr>
          <w:rFonts w:ascii="仿宋_GB2312" w:eastAsia="仿宋_GB2312" w:hint="eastAsia"/>
          <w:kern w:val="0"/>
          <w:sz w:val="32"/>
          <w:szCs w:val="32"/>
        </w:rPr>
        <w:t>6</w:t>
      </w:r>
      <w:r>
        <w:rPr>
          <w:rFonts w:eastAsia="仿宋_GB2312"/>
          <w:kern w:val="0"/>
          <w:sz w:val="32"/>
          <w:szCs w:val="32"/>
        </w:rPr>
        <w:t>0</w:t>
      </w:r>
      <w:r>
        <w:rPr>
          <w:rFonts w:ascii="仿宋_GB2312" w:eastAsia="仿宋_GB2312"/>
          <w:kern w:val="0"/>
          <w:sz w:val="32"/>
          <w:szCs w:val="32"/>
        </w:rPr>
        <w:t>余次。同时最大限度地发挥了单位现有场馆场地的功能和作用，积极为社会各界提供有益于青少年身心健康和寓教于乐的活动的策划，较好地体现和履行了社会责任。在校外教育和社会公益活动中多次受到省、市级、行业的表彰。</w:t>
      </w:r>
    </w:p>
    <w:p w:rsidR="001E1410" w:rsidRPr="00DA4DCB" w:rsidRDefault="001E1410">
      <w:pPr>
        <w:rPr>
          <w:rFonts w:hint="eastAsia"/>
        </w:rPr>
      </w:pPr>
    </w:p>
    <w:sectPr w:rsidR="001E1410" w:rsidRPr="00DA4DCB" w:rsidSect="00BB7AA3">
      <w:pgSz w:w="11906" w:h="16838"/>
      <w:pgMar w:top="2041" w:right="1531" w:bottom="2041" w:left="1531" w:header="284" w:footer="284" w:gutter="0"/>
      <w:cols w:space="425"/>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63"/>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
  <w:rsids>
    <w:rsidRoot w:val="00DA4DCB"/>
    <w:rsid w:val="001E1410"/>
    <w:rsid w:val="0050215B"/>
    <w:rsid w:val="00503B42"/>
    <w:rsid w:val="009F3C75"/>
    <w:rsid w:val="00BB7AA3"/>
    <w:rsid w:val="00DA4DCB"/>
    <w:rsid w:val="00E67B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DCB"/>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219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105</Words>
  <Characters>604</Characters>
  <Application>Microsoft Office Word</Application>
  <DocSecurity>0</DocSecurity>
  <Lines>5</Lines>
  <Paragraphs>1</Paragraphs>
  <ScaleCrop>false</ScaleCrop>
  <Company/>
  <LinksUpToDate>false</LinksUpToDate>
  <CharactersWithSpaces>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2021-10-18T06:55:00Z</dcterms:created>
  <dcterms:modified xsi:type="dcterms:W3CDTF">2021-10-18T07:06:00Z</dcterms:modified>
</cp:coreProperties>
</file>