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  <w:t>附件一：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4171" w:leftChars="456" w:hanging="3213" w:hangingChars="100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金寨县中医医院2021年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秋季公开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招聘卫生专业技术</w:t>
      </w:r>
    </w:p>
    <w:p>
      <w:pPr>
        <w:keepNext w:val="0"/>
        <w:keepLines w:val="0"/>
        <w:widowControl/>
        <w:suppressLineNumbers w:val="0"/>
        <w:ind w:left="4171" w:leftChars="456" w:hanging="3213" w:hangingChars="100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人员一览表</w:t>
      </w:r>
    </w:p>
    <w:p>
      <w:pPr>
        <w:pStyle w:val="2"/>
        <w:widowControl/>
        <w:spacing w:line="360" w:lineRule="exact"/>
        <w:jc w:val="both"/>
        <w:rPr>
          <w:rFonts w:hint="eastAsia" w:ascii="宋体" w:hAnsi="宋体" w:cs="仿宋_GB2312"/>
          <w:b/>
          <w:bCs/>
          <w:color w:val="000000"/>
        </w:rPr>
      </w:pPr>
    </w:p>
    <w:p>
      <w:pPr>
        <w:pStyle w:val="2"/>
        <w:widowControl/>
        <w:spacing w:line="360" w:lineRule="exact"/>
        <w:jc w:val="both"/>
        <w:rPr>
          <w:rFonts w:hint="eastAsia" w:ascii="宋体" w:hAnsi="宋体" w:cs="仿宋_GB2312"/>
          <w:b/>
          <w:bCs/>
          <w:color w:val="000000"/>
        </w:rPr>
      </w:pPr>
    </w:p>
    <w:tbl>
      <w:tblPr>
        <w:tblStyle w:val="3"/>
        <w:tblW w:w="8880" w:type="dxa"/>
        <w:tblInd w:w="2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716"/>
        <w:gridCol w:w="755"/>
        <w:gridCol w:w="1845"/>
        <w:gridCol w:w="1144"/>
        <w:gridCol w:w="2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（输血方向）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2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1、具有执业医师资格的，全日制本科学历，年龄放宽至30周岁以下免笔试；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2、具有中级资格或研究生学历的，年龄放宽至35周岁以下免笔试；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3、具有副高级资格的，年龄控制在45周岁以下免笔试。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4、具有高级专业技术资格或研究生学历的按照《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引进高层次人才实施意见》执行。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血液透析中心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中医或中西医结合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及急诊科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≤25周岁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体检中心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医学影像（诊断）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医学影像（诊断）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≤25周岁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中药学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≤25周岁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≤25周岁</w:t>
            </w:r>
          </w:p>
        </w:tc>
        <w:tc>
          <w:tcPr>
            <w:tcW w:w="2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F6A8F"/>
    <w:rsid w:val="5F0F6A65"/>
    <w:rsid w:val="625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2021-10-27T07:47:00Z</dcterms:created>
  <dc:creator>Administrator</dc:creator>
  <cp:lastModifiedBy>岁月神偷。</cp:lastModifiedBy>
  <dcterms:modified xsi:type="dcterms:W3CDTF">2021-10-27T08:57:35Z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81621F06AB6C4381BE4242E9B5FDCADA</vt:lpwstr>
  </property>
</Properties>
</file>