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</w:pPr>
    </w:p>
    <w:tbl>
      <w:tblPr>
        <w:tblStyle w:val="4"/>
        <w:tblW w:w="13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140"/>
        <w:gridCol w:w="960"/>
        <w:gridCol w:w="1350"/>
        <w:gridCol w:w="1500"/>
        <w:gridCol w:w="2570"/>
        <w:gridCol w:w="1035"/>
        <w:gridCol w:w="2040"/>
        <w:gridCol w:w="1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u w:val="none"/>
              </w:rPr>
              <w:t>阳泉市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u w:val="none"/>
                <w:lang w:eastAsia="zh-CN"/>
              </w:rPr>
              <w:t>城市管理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u w:val="none"/>
              </w:rPr>
              <w:t>局</w:t>
            </w:r>
            <w:r>
              <w:rPr>
                <w:rStyle w:val="6"/>
                <w:rFonts w:cs="宋体"/>
                <w:color w:val="auto"/>
                <w:sz w:val="36"/>
                <w:szCs w:val="36"/>
              </w:rPr>
              <w:t>2021</w:t>
            </w:r>
            <w:r>
              <w:rPr>
                <w:rStyle w:val="6"/>
                <w:rFonts w:hint="eastAsia" w:cs="宋体"/>
                <w:color w:val="auto"/>
                <w:sz w:val="36"/>
                <w:szCs w:val="36"/>
              </w:rPr>
              <w:t>年事业单位公开招聘工作人员岗位表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阳泉市城市综合管理服务监督指挥中心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学士学位及以上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计算机类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计算机科学与技术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阳泉市城市综合管理服务监督指挥中心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学士学位及以上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计算机类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计算机科学与技术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高校应届毕业生岗位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阳泉市城市综合管理服务监督指挥中心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学士学位及以上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中国语言文学类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中国语言文学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高校应届毕业生岗位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阳泉市城市综合管理服务监督指挥中心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学士学位及以上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会计、会计学、财务管理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阳泉市城区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F3B47"/>
    <w:rsid w:val="7D1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4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2021-10-20T01:38:00Z</dcterms:created>
  <dc:creator>Captainkiki</dc:creator>
  <cp:lastModifiedBy>Captainkiki</cp:lastModifiedBy>
  <dcterms:modified xsi:type="dcterms:W3CDTF">2021-10-20T01:39:29Z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88D1829C83504F80B40050C7CE53814A</vt:lpwstr>
  </property>
</Properties>
</file>