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2021年利川市第二次公开选调公务员报名推荐表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4"/>
        <w:tblW w:w="8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"/>
        <w:gridCol w:w="1233"/>
        <w:gridCol w:w="105"/>
        <w:gridCol w:w="746"/>
        <w:gridCol w:w="388"/>
        <w:gridCol w:w="111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74"/>
        <w:gridCol w:w="1362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 岁)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(职级)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限</w:t>
            </w:r>
          </w:p>
        </w:tc>
        <w:tc>
          <w:tcPr>
            <w:tcW w:w="1245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选调生</w:t>
            </w:r>
          </w:p>
        </w:tc>
        <w:tc>
          <w:tcPr>
            <w:tcW w:w="1362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258" w:type="dxa"/>
            <w:gridSpan w:val="10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职位代码</w:t>
            </w:r>
          </w:p>
        </w:tc>
        <w:tc>
          <w:tcPr>
            <w:tcW w:w="1362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208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173" w:type="dxa"/>
            <w:gridSpan w:val="14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173" w:type="dxa"/>
            <w:gridSpan w:val="14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240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331" w:type="dxa"/>
            <w:gridSpan w:val="16"/>
            <w:noWrap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3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试用期转正之后历年年度考核结果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1" w:hRule="atLeast"/>
          <w:jc w:val="center"/>
        </w:trPr>
        <w:tc>
          <w:tcPr>
            <w:tcW w:w="1233" w:type="dxa"/>
            <w:vMerge w:val="restart"/>
            <w:noWrap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家庭主要成员及重要社会关系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7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5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31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7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858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11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市委组织部意见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E83"/>
    <w:rsid w:val="0003610E"/>
    <w:rsid w:val="001E04E1"/>
    <w:rsid w:val="00280B2C"/>
    <w:rsid w:val="002B7A0E"/>
    <w:rsid w:val="004303F3"/>
    <w:rsid w:val="00B34EE0"/>
    <w:rsid w:val="00C43379"/>
    <w:rsid w:val="00D95F6E"/>
    <w:rsid w:val="00FE7E83"/>
    <w:rsid w:val="1AEF0154"/>
    <w:rsid w:val="59EE5DE3"/>
    <w:rsid w:val="777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4</TotalTime>
  <ScaleCrop>false</ScaleCrop>
  <LinksUpToDate>false</LinksUpToDate>
  <CharactersWithSpaces>491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2021-03-31T10:16:00Z</dcterms:created>
  <dc:creator>zzzb</dc:creator>
  <cp:lastModifiedBy>吴建兵wjbwjb</cp:lastModifiedBy>
  <dcterms:modified xsi:type="dcterms:W3CDTF">2021-10-18T08:23:11Z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