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2"/>
          <w:highlight w:val="none"/>
        </w:rPr>
      </w:pPr>
      <w:r>
        <w:rPr>
          <w:rFonts w:hint="eastAsia" w:ascii="微软雅黑" w:hAnsi="微软雅黑" w:eastAsia="微软雅黑"/>
          <w:b/>
          <w:sz w:val="32"/>
          <w:highlight w:val="none"/>
        </w:rPr>
        <w:t>中国工商银行</w:t>
      </w:r>
      <w:r>
        <w:rPr>
          <w:rFonts w:ascii="微软雅黑" w:hAnsi="微软雅黑" w:eastAsia="微软雅黑"/>
          <w:b/>
          <w:sz w:val="32"/>
          <w:highlight w:val="none"/>
        </w:rPr>
        <w:t>2022年度校园招聘统一考</w:t>
      </w:r>
      <w:r>
        <w:rPr>
          <w:rFonts w:hint="eastAsia" w:ascii="微软雅黑" w:hAnsi="微软雅黑" w:eastAsia="微软雅黑"/>
          <w:b/>
          <w:sz w:val="32"/>
          <w:highlight w:val="none"/>
        </w:rPr>
        <w:t>试</w:t>
      </w:r>
    </w:p>
    <w:p>
      <w:pPr>
        <w:spacing w:after="156" w:afterLines="50"/>
        <w:jc w:val="center"/>
        <w:rPr>
          <w:rFonts w:ascii="微软雅黑" w:hAnsi="微软雅黑" w:eastAsia="微软雅黑"/>
          <w:b/>
          <w:sz w:val="32"/>
          <w:highlight w:val="none"/>
        </w:rPr>
      </w:pPr>
      <w:r>
        <w:rPr>
          <w:rFonts w:hint="eastAsia" w:ascii="微软雅黑" w:hAnsi="微软雅黑" w:eastAsia="微软雅黑"/>
          <w:b/>
          <w:sz w:val="32"/>
          <w:highlight w:val="none"/>
        </w:rPr>
        <w:t>考生须知</w:t>
      </w:r>
    </w:p>
    <w:p>
      <w:pPr>
        <w:spacing w:line="500" w:lineRule="exact"/>
        <w:rPr>
          <w:rFonts w:ascii="微软雅黑" w:hAnsi="微软雅黑" w:eastAsia="微软雅黑"/>
          <w:b/>
          <w:sz w:val="22"/>
          <w:highlight w:val="none"/>
        </w:rPr>
      </w:pPr>
      <w:r>
        <w:rPr>
          <w:rFonts w:hint="eastAsia" w:ascii="微软雅黑" w:hAnsi="微软雅黑" w:eastAsia="微软雅黑"/>
          <w:b/>
          <w:sz w:val="22"/>
          <w:highlight w:val="none"/>
        </w:rPr>
        <w:t>一、正式考试安排</w:t>
      </w:r>
    </w:p>
    <w:p>
      <w:pPr>
        <w:pStyle w:val="8"/>
        <w:numPr>
          <w:ilvl w:val="0"/>
          <w:numId w:val="1"/>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正式考试将于北京时间2021年</w:t>
      </w:r>
      <w:r>
        <w:rPr>
          <w:rFonts w:ascii="微软雅黑" w:hAnsi="微软雅黑" w:eastAsia="微软雅黑"/>
          <w:highlight w:val="none"/>
        </w:rPr>
        <w:t>10</w:t>
      </w:r>
      <w:r>
        <w:rPr>
          <w:rFonts w:hint="eastAsia" w:ascii="微软雅黑" w:hAnsi="微软雅黑" w:eastAsia="微软雅黑"/>
          <w:highlight w:val="none"/>
        </w:rPr>
        <w:t>月23日举行。本次笔试分为上午场和下午场，请考生按照通知的场次参加考试，不接受考试场次调整。</w:t>
      </w:r>
    </w:p>
    <w:p>
      <w:pPr>
        <w:pStyle w:val="8"/>
        <w:numPr>
          <w:ilvl w:val="0"/>
          <w:numId w:val="1"/>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考试开始前20分钟，考生可登录在线考试系统进行拍照及信息确认（为避免意外因素影响，请尽量提前登录），登录后请认真阅读《考生须知》。开考后10分钟内未能登录的考生，一律视为缺考，将无法再进入考试系统。</w:t>
      </w:r>
    </w:p>
    <w:p>
      <w:pPr>
        <w:pStyle w:val="8"/>
        <w:numPr>
          <w:ilvl w:val="0"/>
          <w:numId w:val="1"/>
        </w:numPr>
        <w:spacing w:after="156" w:afterLines="50" w:line="500" w:lineRule="exact"/>
        <w:ind w:firstLineChars="0"/>
        <w:rPr>
          <w:rFonts w:ascii="微软雅黑" w:hAnsi="微软雅黑" w:eastAsia="微软雅黑"/>
          <w:color w:val="404040" w:themeColor="text1" w:themeTint="BF"/>
          <w:sz w:val="18"/>
          <w:szCs w:val="18"/>
          <w:highlight w:val="none"/>
          <w14:textFill>
            <w14:solidFill>
              <w14:schemeClr w14:val="tx1">
                <w14:lumMod w14:val="75000"/>
                <w14:lumOff w14:val="25000"/>
              </w14:schemeClr>
            </w14:solidFill>
          </w14:textFill>
        </w:rPr>
      </w:pPr>
      <w:r>
        <w:rPr>
          <w:rFonts w:hint="eastAsia" w:ascii="微软雅黑" w:hAnsi="微软雅黑" w:eastAsia="微软雅黑"/>
          <w:b/>
          <w:highlight w:val="none"/>
        </w:rPr>
        <w:t>本次考试分两个科目，考生根据所</w:t>
      </w:r>
      <w:r>
        <w:rPr>
          <w:rFonts w:hint="eastAsia" w:ascii="微软雅黑" w:hAnsi="微软雅黑" w:eastAsia="微软雅黑"/>
          <w:b/>
          <w:highlight w:val="none"/>
          <w:lang w:val="en-US" w:eastAsia="zh-CN"/>
        </w:rPr>
        <w:t>入围笔试</w:t>
      </w:r>
      <w:r>
        <w:rPr>
          <w:rFonts w:hint="eastAsia" w:ascii="微软雅黑" w:hAnsi="微软雅黑" w:eastAsia="微软雅黑"/>
          <w:b/>
          <w:highlight w:val="none"/>
        </w:rPr>
        <w:t>岗位参加相应科目考试，试卷为多单元形式。</w:t>
      </w:r>
      <w:r>
        <w:rPr>
          <w:rFonts w:hint="eastAsia" w:ascii="微软雅黑" w:hAnsi="微软雅黑" w:eastAsia="微软雅黑"/>
          <w:highlight w:val="none"/>
        </w:rPr>
        <w:t>每个单元独立计时且有规定答题时间，请考生注意答题界面右上角的倒计时。本单元计时结束将自动跳转至下一单元，进入下一单元后，不可退回上一单元查看或修改。正式考试时长科目一150分钟、科目二1</w:t>
      </w:r>
      <w:r>
        <w:rPr>
          <w:rFonts w:ascii="微软雅黑" w:hAnsi="微软雅黑" w:eastAsia="微软雅黑"/>
          <w:highlight w:val="none"/>
        </w:rPr>
        <w:t>70</w:t>
      </w:r>
      <w:r>
        <w:rPr>
          <w:rFonts w:hint="eastAsia" w:ascii="微软雅黑" w:hAnsi="微软雅黑" w:eastAsia="微软雅黑"/>
          <w:highlight w:val="none"/>
        </w:rPr>
        <w:t>分钟(迟到登录的考生系统会自动扣除相应答题时间)，到达考试指定的结束时间后，无论是否完成答题或倒计时是否有剩余时间，系统都将统一收卷，请考生注意作答时间。</w:t>
      </w:r>
      <w:bookmarkStart w:id="1" w:name="_GoBack"/>
      <w:bookmarkEnd w:id="1"/>
    </w:p>
    <w:tbl>
      <w:tblPr>
        <w:tblStyle w:val="4"/>
        <w:tblW w:w="9782" w:type="dxa"/>
        <w:jc w:val="center"/>
        <w:tblLayout w:type="autofit"/>
        <w:tblCellMar>
          <w:top w:w="0" w:type="dxa"/>
          <w:left w:w="108" w:type="dxa"/>
          <w:bottom w:w="0" w:type="dxa"/>
          <w:right w:w="108" w:type="dxa"/>
        </w:tblCellMar>
      </w:tblPr>
      <w:tblGrid>
        <w:gridCol w:w="1135"/>
        <w:gridCol w:w="2410"/>
        <w:gridCol w:w="1134"/>
        <w:gridCol w:w="1134"/>
        <w:gridCol w:w="1417"/>
        <w:gridCol w:w="2552"/>
      </w:tblGrid>
      <w:tr>
        <w:tblPrEx>
          <w:tblCellMar>
            <w:top w:w="0" w:type="dxa"/>
            <w:left w:w="108" w:type="dxa"/>
            <w:bottom w:w="0" w:type="dxa"/>
            <w:right w:w="108" w:type="dxa"/>
          </w:tblCellMar>
        </w:tblPrEx>
        <w:trPr>
          <w:trHeight w:val="317" w:hRule="atLeast"/>
          <w:jc w:val="center"/>
        </w:trPr>
        <w:tc>
          <w:tcPr>
            <w:tcW w:w="1135" w:type="dxa"/>
            <w:tcBorders>
              <w:top w:val="single" w:color="auto" w:sz="4" w:space="0"/>
              <w:left w:val="single" w:color="auto" w:sz="4" w:space="0"/>
              <w:bottom w:val="single" w:color="auto" w:sz="4" w:space="0"/>
              <w:right w:val="single" w:color="auto" w:sz="4" w:space="0"/>
            </w:tcBorders>
            <w:shd w:val="clear" w:color="000000" w:fill="E2EFDA"/>
            <w:noWrap/>
            <w:vAlign w:val="center"/>
          </w:tcPr>
          <w:p>
            <w:pPr>
              <w:widowControl/>
              <w:spacing w:line="400" w:lineRule="exact"/>
              <w:jc w:val="center"/>
              <w:rPr>
                <w:rFonts w:ascii="微软雅黑" w:hAnsi="微软雅黑" w:eastAsia="微软雅黑" w:cs="宋体"/>
                <w:b/>
                <w:bCs/>
                <w:color w:val="000000"/>
                <w:kern w:val="0"/>
                <w:sz w:val="20"/>
                <w:szCs w:val="20"/>
                <w:highlight w:val="none"/>
              </w:rPr>
            </w:pPr>
            <w:r>
              <w:rPr>
                <w:rFonts w:hint="eastAsia" w:ascii="微软雅黑" w:hAnsi="微软雅黑" w:eastAsia="微软雅黑" w:cs="宋体"/>
                <w:b/>
                <w:bCs/>
                <w:color w:val="000000"/>
                <w:kern w:val="0"/>
                <w:sz w:val="20"/>
                <w:szCs w:val="20"/>
                <w:highlight w:val="none"/>
              </w:rPr>
              <w:t>科目信息</w:t>
            </w:r>
          </w:p>
        </w:tc>
        <w:tc>
          <w:tcPr>
            <w:tcW w:w="2410" w:type="dxa"/>
            <w:tcBorders>
              <w:top w:val="single" w:color="auto" w:sz="4" w:space="0"/>
              <w:left w:val="nil"/>
              <w:bottom w:val="single" w:color="auto" w:sz="4" w:space="0"/>
              <w:right w:val="single" w:color="auto" w:sz="4" w:space="0"/>
            </w:tcBorders>
            <w:shd w:val="clear" w:color="000000" w:fill="E2EFDA"/>
            <w:vAlign w:val="center"/>
          </w:tcPr>
          <w:p>
            <w:pPr>
              <w:widowControl/>
              <w:spacing w:line="400" w:lineRule="exact"/>
              <w:jc w:val="center"/>
              <w:rPr>
                <w:rFonts w:ascii="微软雅黑" w:hAnsi="微软雅黑" w:eastAsia="微软雅黑" w:cs="宋体"/>
                <w:b/>
                <w:bCs/>
                <w:color w:val="000000"/>
                <w:kern w:val="0"/>
                <w:sz w:val="20"/>
                <w:szCs w:val="20"/>
                <w:highlight w:val="none"/>
              </w:rPr>
            </w:pPr>
            <w:r>
              <w:rPr>
                <w:rFonts w:hint="eastAsia" w:ascii="微软雅黑" w:hAnsi="微软雅黑" w:eastAsia="微软雅黑" w:cs="宋体"/>
                <w:b/>
                <w:bCs/>
                <w:color w:val="000000"/>
                <w:kern w:val="0"/>
                <w:sz w:val="20"/>
                <w:szCs w:val="20"/>
                <w:highlight w:val="none"/>
              </w:rPr>
              <w:t>对应岗位</w:t>
            </w:r>
          </w:p>
        </w:tc>
        <w:tc>
          <w:tcPr>
            <w:tcW w:w="1134" w:type="dxa"/>
            <w:tcBorders>
              <w:top w:val="single" w:color="auto" w:sz="4" w:space="0"/>
              <w:left w:val="nil"/>
              <w:bottom w:val="single" w:color="auto" w:sz="4" w:space="0"/>
              <w:right w:val="single" w:color="auto" w:sz="4" w:space="0"/>
            </w:tcBorders>
            <w:shd w:val="clear" w:color="000000" w:fill="E2EFDA"/>
            <w:noWrap/>
            <w:vAlign w:val="center"/>
          </w:tcPr>
          <w:p>
            <w:pPr>
              <w:widowControl/>
              <w:spacing w:line="400" w:lineRule="exact"/>
              <w:jc w:val="center"/>
              <w:rPr>
                <w:rFonts w:ascii="微软雅黑" w:hAnsi="微软雅黑" w:eastAsia="微软雅黑" w:cs="宋体"/>
                <w:b/>
                <w:bCs/>
                <w:color w:val="000000"/>
                <w:kern w:val="0"/>
                <w:sz w:val="20"/>
                <w:szCs w:val="20"/>
                <w:highlight w:val="none"/>
              </w:rPr>
            </w:pPr>
            <w:r>
              <w:rPr>
                <w:rFonts w:hint="eastAsia" w:ascii="微软雅黑" w:hAnsi="微软雅黑" w:eastAsia="微软雅黑" w:cs="宋体"/>
                <w:b/>
                <w:bCs/>
                <w:color w:val="000000"/>
                <w:kern w:val="0"/>
                <w:sz w:val="20"/>
                <w:szCs w:val="20"/>
                <w:highlight w:val="none"/>
              </w:rPr>
              <w:t>单元数</w:t>
            </w:r>
          </w:p>
        </w:tc>
        <w:tc>
          <w:tcPr>
            <w:tcW w:w="1134" w:type="dxa"/>
            <w:tcBorders>
              <w:top w:val="single" w:color="auto" w:sz="4" w:space="0"/>
              <w:left w:val="nil"/>
              <w:bottom w:val="single" w:color="auto" w:sz="4" w:space="0"/>
              <w:right w:val="single" w:color="auto" w:sz="4" w:space="0"/>
            </w:tcBorders>
            <w:shd w:val="clear" w:color="000000" w:fill="E2EFDA"/>
            <w:vAlign w:val="center"/>
          </w:tcPr>
          <w:p>
            <w:pPr>
              <w:widowControl/>
              <w:spacing w:line="400" w:lineRule="exact"/>
              <w:jc w:val="center"/>
              <w:rPr>
                <w:rFonts w:ascii="微软雅黑" w:hAnsi="微软雅黑" w:eastAsia="微软雅黑" w:cs="宋体"/>
                <w:b/>
                <w:bCs/>
                <w:color w:val="000000"/>
                <w:kern w:val="0"/>
                <w:sz w:val="20"/>
                <w:szCs w:val="20"/>
                <w:highlight w:val="none"/>
              </w:rPr>
            </w:pPr>
            <w:r>
              <w:rPr>
                <w:rFonts w:hint="eastAsia" w:ascii="微软雅黑" w:hAnsi="微软雅黑" w:eastAsia="微软雅黑" w:cs="宋体"/>
                <w:b/>
                <w:bCs/>
                <w:color w:val="000000"/>
                <w:kern w:val="0"/>
                <w:sz w:val="20"/>
                <w:szCs w:val="20"/>
                <w:highlight w:val="none"/>
              </w:rPr>
              <w:t>考试时长</w:t>
            </w:r>
          </w:p>
        </w:tc>
        <w:tc>
          <w:tcPr>
            <w:tcW w:w="1417" w:type="dxa"/>
            <w:tcBorders>
              <w:top w:val="single" w:color="auto" w:sz="4" w:space="0"/>
              <w:left w:val="nil"/>
              <w:bottom w:val="single" w:color="auto" w:sz="4" w:space="0"/>
              <w:right w:val="single" w:color="auto" w:sz="4" w:space="0"/>
            </w:tcBorders>
            <w:shd w:val="clear" w:color="000000" w:fill="E2EFDA"/>
            <w:vAlign w:val="center"/>
          </w:tcPr>
          <w:p>
            <w:pPr>
              <w:widowControl/>
              <w:spacing w:line="400" w:lineRule="exact"/>
              <w:jc w:val="center"/>
              <w:rPr>
                <w:rFonts w:ascii="微软雅黑" w:hAnsi="微软雅黑" w:eastAsia="微软雅黑" w:cs="宋体"/>
                <w:b/>
                <w:bCs/>
                <w:color w:val="000000"/>
                <w:kern w:val="0"/>
                <w:sz w:val="20"/>
                <w:szCs w:val="20"/>
                <w:highlight w:val="none"/>
              </w:rPr>
            </w:pPr>
            <w:r>
              <w:rPr>
                <w:rFonts w:hint="eastAsia" w:ascii="微软雅黑" w:hAnsi="微软雅黑" w:eastAsia="微软雅黑" w:cs="宋体"/>
                <w:b/>
                <w:bCs/>
                <w:color w:val="000000"/>
                <w:kern w:val="0"/>
                <w:sz w:val="20"/>
                <w:szCs w:val="20"/>
                <w:highlight w:val="none"/>
              </w:rPr>
              <w:t>最小答题时间</w:t>
            </w:r>
          </w:p>
        </w:tc>
        <w:tc>
          <w:tcPr>
            <w:tcW w:w="2552" w:type="dxa"/>
            <w:tcBorders>
              <w:top w:val="single" w:color="auto" w:sz="4" w:space="0"/>
              <w:left w:val="nil"/>
              <w:bottom w:val="single" w:color="auto" w:sz="4" w:space="0"/>
              <w:right w:val="single" w:color="auto" w:sz="4" w:space="0"/>
            </w:tcBorders>
            <w:shd w:val="clear" w:color="000000" w:fill="E2EFDA"/>
            <w:vAlign w:val="center"/>
          </w:tcPr>
          <w:p>
            <w:pPr>
              <w:widowControl/>
              <w:spacing w:line="400" w:lineRule="exact"/>
              <w:jc w:val="center"/>
              <w:rPr>
                <w:rFonts w:ascii="微软雅黑" w:hAnsi="微软雅黑" w:eastAsia="微软雅黑" w:cs="宋体"/>
                <w:b/>
                <w:bCs/>
                <w:color w:val="000000"/>
                <w:kern w:val="0"/>
                <w:sz w:val="20"/>
                <w:szCs w:val="20"/>
                <w:highlight w:val="none"/>
              </w:rPr>
            </w:pPr>
            <w:r>
              <w:rPr>
                <w:rFonts w:hint="eastAsia" w:ascii="微软雅黑" w:hAnsi="微软雅黑" w:eastAsia="微软雅黑" w:cs="宋体"/>
                <w:b/>
                <w:bCs/>
                <w:color w:val="000000"/>
                <w:kern w:val="0"/>
                <w:sz w:val="20"/>
                <w:szCs w:val="20"/>
                <w:highlight w:val="none"/>
              </w:rPr>
              <w:t>说明</w:t>
            </w:r>
          </w:p>
        </w:tc>
      </w:tr>
      <w:tr>
        <w:tblPrEx>
          <w:tblCellMar>
            <w:top w:w="0" w:type="dxa"/>
            <w:left w:w="108" w:type="dxa"/>
            <w:bottom w:w="0" w:type="dxa"/>
            <w:right w:w="108" w:type="dxa"/>
          </w:tblCellMar>
        </w:tblPrEx>
        <w:trPr>
          <w:trHeight w:val="1329"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微软雅黑" w:hAnsi="微软雅黑" w:eastAsia="微软雅黑" w:cs="宋体"/>
                <w:color w:val="000000"/>
                <w:kern w:val="0"/>
                <w:sz w:val="20"/>
                <w:szCs w:val="20"/>
                <w:highlight w:val="none"/>
              </w:rPr>
            </w:pPr>
            <w:r>
              <w:rPr>
                <w:rFonts w:hint="eastAsia" w:ascii="微软雅黑" w:hAnsi="微软雅黑" w:eastAsia="微软雅黑" w:cs="宋体"/>
                <w:color w:val="000000"/>
                <w:kern w:val="0"/>
                <w:sz w:val="20"/>
                <w:szCs w:val="20"/>
                <w:highlight w:val="none"/>
              </w:rPr>
              <w:t>科目一</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hint="eastAsia" w:ascii="微软雅黑" w:hAnsi="微软雅黑" w:eastAsia="微软雅黑" w:cs="宋体"/>
                <w:color w:val="000000"/>
                <w:kern w:val="0"/>
                <w:sz w:val="20"/>
                <w:szCs w:val="20"/>
                <w:highlight w:val="none"/>
                <w:lang w:val="en-US" w:eastAsia="zh-CN"/>
              </w:rPr>
            </w:pPr>
            <w:r>
              <w:rPr>
                <w:rFonts w:hint="eastAsia" w:ascii="微软雅黑" w:hAnsi="微软雅黑" w:eastAsia="微软雅黑" w:cs="宋体"/>
                <w:color w:val="000000"/>
                <w:kern w:val="0"/>
                <w:sz w:val="20"/>
                <w:szCs w:val="20"/>
                <w:highlight w:val="none"/>
              </w:rPr>
              <w:t>仅</w:t>
            </w:r>
            <w:r>
              <w:rPr>
                <w:rFonts w:hint="eastAsia" w:ascii="微软雅黑" w:hAnsi="微软雅黑" w:eastAsia="微软雅黑" w:cs="宋体"/>
                <w:color w:val="000000"/>
                <w:kern w:val="0"/>
                <w:sz w:val="20"/>
                <w:szCs w:val="20"/>
                <w:highlight w:val="none"/>
                <w:lang w:val="en-US" w:eastAsia="zh-CN"/>
              </w:rPr>
              <w:t>入围</w:t>
            </w:r>
            <w:r>
              <w:rPr>
                <w:rFonts w:hint="default" w:ascii="微软雅黑" w:hAnsi="微软雅黑" w:eastAsia="微软雅黑" w:cs="宋体"/>
                <w:color w:val="000000"/>
                <w:kern w:val="0"/>
                <w:sz w:val="20"/>
                <w:szCs w:val="20"/>
                <w:highlight w:val="none"/>
                <w:lang w:val="en-US"/>
              </w:rPr>
              <w:t>A</w:t>
            </w:r>
            <w:r>
              <w:rPr>
                <w:rFonts w:hint="eastAsia" w:ascii="微软雅黑" w:hAnsi="微软雅黑" w:eastAsia="微软雅黑" w:cs="宋体"/>
                <w:color w:val="000000"/>
                <w:kern w:val="0"/>
                <w:sz w:val="20"/>
                <w:szCs w:val="20"/>
                <w:highlight w:val="none"/>
              </w:rPr>
              <w:t>类岗位</w:t>
            </w:r>
            <w:r>
              <w:rPr>
                <w:rFonts w:hint="eastAsia" w:ascii="微软雅黑" w:hAnsi="微软雅黑" w:eastAsia="微软雅黑" w:cs="宋体"/>
                <w:color w:val="000000"/>
                <w:kern w:val="0"/>
                <w:sz w:val="20"/>
                <w:szCs w:val="20"/>
                <w:highlight w:val="none"/>
                <w:lang w:val="en-US" w:eastAsia="zh-CN"/>
              </w:rPr>
              <w:t>笔试</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微软雅黑" w:hAnsi="微软雅黑" w:eastAsia="微软雅黑" w:cs="宋体"/>
                <w:color w:val="000000"/>
                <w:kern w:val="0"/>
                <w:sz w:val="20"/>
                <w:szCs w:val="20"/>
                <w:highlight w:val="none"/>
              </w:rPr>
            </w:pPr>
            <w:r>
              <w:rPr>
                <w:rFonts w:hint="eastAsia" w:ascii="微软雅黑" w:hAnsi="微软雅黑" w:eastAsia="微软雅黑" w:cs="宋体"/>
                <w:color w:val="000000"/>
                <w:kern w:val="0"/>
                <w:sz w:val="20"/>
                <w:szCs w:val="20"/>
                <w:highlight w:val="none"/>
              </w:rPr>
              <w:t>多个单元</w:t>
            </w:r>
          </w:p>
        </w:tc>
        <w:tc>
          <w:tcPr>
            <w:tcW w:w="1134"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highlight w:val="none"/>
              </w:rPr>
            </w:pPr>
            <w:r>
              <w:rPr>
                <w:rFonts w:ascii="微软雅黑" w:hAnsi="微软雅黑" w:eastAsia="微软雅黑" w:cs="宋体"/>
                <w:color w:val="000000"/>
                <w:kern w:val="0"/>
                <w:sz w:val="20"/>
                <w:szCs w:val="20"/>
                <w:highlight w:val="none"/>
              </w:rPr>
              <w:t>150</w:t>
            </w:r>
            <w:r>
              <w:rPr>
                <w:rFonts w:hint="eastAsia" w:ascii="微软雅黑" w:hAnsi="微软雅黑" w:eastAsia="微软雅黑" w:cs="宋体"/>
                <w:bCs/>
                <w:color w:val="000000"/>
                <w:kern w:val="0"/>
                <w:sz w:val="20"/>
                <w:szCs w:val="20"/>
                <w:highlight w:val="none"/>
              </w:rPr>
              <w:t>分钟</w:t>
            </w:r>
          </w:p>
        </w:tc>
        <w:tc>
          <w:tcPr>
            <w:tcW w:w="1417"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highlight w:val="none"/>
              </w:rPr>
            </w:pPr>
            <w:r>
              <w:rPr>
                <w:rFonts w:ascii="微软雅黑" w:hAnsi="微软雅黑" w:eastAsia="微软雅黑" w:cs="宋体"/>
                <w:color w:val="000000"/>
                <w:kern w:val="0"/>
                <w:sz w:val="20"/>
                <w:szCs w:val="20"/>
                <w:highlight w:val="none"/>
              </w:rPr>
              <w:t>145</w:t>
            </w:r>
            <w:r>
              <w:rPr>
                <w:rFonts w:hint="eastAsia" w:ascii="微软雅黑" w:hAnsi="微软雅黑" w:eastAsia="微软雅黑" w:cs="宋体"/>
                <w:bCs/>
                <w:color w:val="000000"/>
                <w:kern w:val="0"/>
                <w:sz w:val="20"/>
                <w:szCs w:val="20"/>
                <w:highlight w:val="none"/>
              </w:rPr>
              <w:t>分钟</w:t>
            </w:r>
          </w:p>
        </w:tc>
        <w:tc>
          <w:tcPr>
            <w:tcW w:w="255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rPr>
                <w:rFonts w:ascii="微软雅黑" w:hAnsi="微软雅黑" w:eastAsia="微软雅黑" w:cs="宋体"/>
                <w:color w:val="000000"/>
                <w:kern w:val="0"/>
                <w:sz w:val="20"/>
                <w:szCs w:val="20"/>
                <w:highlight w:val="none"/>
              </w:rPr>
            </w:pPr>
            <w:r>
              <w:rPr>
                <w:rFonts w:hint="eastAsia" w:ascii="微软雅黑" w:hAnsi="微软雅黑" w:eastAsia="微软雅黑" w:cs="宋体"/>
                <w:color w:val="000000"/>
                <w:kern w:val="0"/>
                <w:sz w:val="20"/>
                <w:szCs w:val="20"/>
                <w:highlight w:val="none"/>
              </w:rPr>
              <w:t>1、所以科目第一单元可手动提前</w:t>
            </w:r>
            <w:r>
              <w:rPr>
                <w:rFonts w:ascii="微软雅黑" w:hAnsi="微软雅黑" w:eastAsia="微软雅黑" w:cs="宋体"/>
                <w:color w:val="000000"/>
                <w:kern w:val="0"/>
                <w:sz w:val="20"/>
                <w:szCs w:val="20"/>
                <w:highlight w:val="none"/>
              </w:rPr>
              <w:t>3</w:t>
            </w:r>
            <w:r>
              <w:rPr>
                <w:rFonts w:hint="eastAsia" w:ascii="微软雅黑" w:hAnsi="微软雅黑" w:eastAsia="微软雅黑" w:cs="宋体"/>
                <w:color w:val="000000"/>
                <w:kern w:val="0"/>
                <w:sz w:val="20"/>
                <w:szCs w:val="20"/>
                <w:highlight w:val="none"/>
              </w:rPr>
              <w:t>分钟进入下一单元；第二单元可手动提前2分钟进入下一单元</w:t>
            </w:r>
          </w:p>
          <w:p>
            <w:pPr>
              <w:widowControl/>
              <w:spacing w:line="320" w:lineRule="exact"/>
              <w:rPr>
                <w:rFonts w:ascii="微软雅黑" w:hAnsi="微软雅黑" w:eastAsia="微软雅黑" w:cs="宋体"/>
                <w:color w:val="000000"/>
                <w:kern w:val="0"/>
                <w:sz w:val="20"/>
                <w:szCs w:val="20"/>
                <w:highlight w:val="none"/>
              </w:rPr>
            </w:pPr>
            <w:r>
              <w:rPr>
                <w:rFonts w:hint="eastAsia" w:ascii="微软雅黑" w:hAnsi="微软雅黑" w:eastAsia="微软雅黑" w:cs="宋体"/>
                <w:color w:val="000000"/>
                <w:kern w:val="0"/>
                <w:sz w:val="20"/>
                <w:szCs w:val="20"/>
                <w:highlight w:val="none"/>
              </w:rPr>
              <w:t>2、进入下一单元后不可退回上一单元查看或修改</w:t>
            </w:r>
          </w:p>
          <w:p>
            <w:pPr>
              <w:widowControl/>
              <w:spacing w:line="320" w:lineRule="exact"/>
              <w:rPr>
                <w:rFonts w:ascii="微软雅黑" w:hAnsi="微软雅黑" w:eastAsia="微软雅黑" w:cs="宋体"/>
                <w:color w:val="000000"/>
                <w:kern w:val="0"/>
                <w:sz w:val="20"/>
                <w:szCs w:val="20"/>
                <w:highlight w:val="none"/>
              </w:rPr>
            </w:pPr>
            <w:r>
              <w:rPr>
                <w:rFonts w:hint="eastAsia" w:ascii="微软雅黑" w:hAnsi="微软雅黑" w:eastAsia="微软雅黑" w:cs="宋体"/>
                <w:color w:val="000000"/>
                <w:kern w:val="0"/>
                <w:sz w:val="20"/>
                <w:szCs w:val="20"/>
                <w:highlight w:val="none"/>
              </w:rPr>
              <w:t>3、到达考试指定的结束时间后，系统都将统一收卷。</w:t>
            </w:r>
          </w:p>
        </w:tc>
      </w:tr>
      <w:tr>
        <w:tblPrEx>
          <w:tblCellMar>
            <w:top w:w="0" w:type="dxa"/>
            <w:left w:w="108" w:type="dxa"/>
            <w:bottom w:w="0" w:type="dxa"/>
            <w:right w:w="108" w:type="dxa"/>
          </w:tblCellMar>
        </w:tblPrEx>
        <w:trPr>
          <w:trHeight w:val="66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微软雅黑" w:hAnsi="微软雅黑" w:eastAsia="微软雅黑" w:cs="宋体"/>
                <w:color w:val="000000"/>
                <w:kern w:val="0"/>
                <w:sz w:val="20"/>
                <w:szCs w:val="20"/>
                <w:highlight w:val="none"/>
              </w:rPr>
            </w:pPr>
            <w:r>
              <w:rPr>
                <w:rFonts w:hint="eastAsia" w:ascii="微软雅黑" w:hAnsi="微软雅黑" w:eastAsia="微软雅黑" w:cs="宋体"/>
                <w:color w:val="000000"/>
                <w:kern w:val="0"/>
                <w:sz w:val="20"/>
                <w:szCs w:val="20"/>
                <w:highlight w:val="none"/>
              </w:rPr>
              <w:t>科目二</w:t>
            </w:r>
          </w:p>
        </w:tc>
        <w:tc>
          <w:tcPr>
            <w:tcW w:w="241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微软雅黑" w:hAnsi="微软雅黑" w:eastAsia="微软雅黑" w:cs="宋体"/>
                <w:color w:val="000000"/>
                <w:kern w:val="0"/>
                <w:sz w:val="20"/>
                <w:szCs w:val="20"/>
                <w:highlight w:val="none"/>
                <w:lang w:val="en-US" w:eastAsia="zh-CN"/>
              </w:rPr>
            </w:pPr>
            <w:r>
              <w:rPr>
                <w:rFonts w:hint="eastAsia" w:ascii="微软雅黑" w:hAnsi="微软雅黑" w:eastAsia="微软雅黑" w:cs="宋体"/>
                <w:color w:val="000000"/>
                <w:kern w:val="0"/>
                <w:sz w:val="20"/>
                <w:szCs w:val="20"/>
                <w:highlight w:val="none"/>
              </w:rPr>
              <w:t>仅</w:t>
            </w:r>
            <w:r>
              <w:rPr>
                <w:rFonts w:hint="eastAsia" w:ascii="微软雅黑" w:hAnsi="微软雅黑" w:eastAsia="微软雅黑" w:cs="宋体"/>
                <w:color w:val="000000"/>
                <w:kern w:val="0"/>
                <w:sz w:val="20"/>
                <w:szCs w:val="20"/>
                <w:highlight w:val="none"/>
                <w:lang w:val="en-US" w:eastAsia="zh-CN"/>
              </w:rPr>
              <w:t>入围</w:t>
            </w:r>
            <w:r>
              <w:rPr>
                <w:rFonts w:hint="default" w:ascii="微软雅黑" w:hAnsi="微软雅黑" w:eastAsia="微软雅黑" w:cs="宋体"/>
                <w:color w:val="000000"/>
                <w:kern w:val="0"/>
                <w:sz w:val="20"/>
                <w:szCs w:val="20"/>
                <w:highlight w:val="none"/>
                <w:lang w:val="en-US"/>
              </w:rPr>
              <w:t>B</w:t>
            </w:r>
            <w:r>
              <w:rPr>
                <w:rFonts w:hint="eastAsia" w:ascii="微软雅黑" w:hAnsi="微软雅黑" w:eastAsia="微软雅黑" w:cs="宋体"/>
                <w:color w:val="000000"/>
                <w:kern w:val="0"/>
                <w:sz w:val="20"/>
                <w:szCs w:val="20"/>
                <w:highlight w:val="none"/>
              </w:rPr>
              <w:t>类岗位或同时</w:t>
            </w:r>
            <w:r>
              <w:rPr>
                <w:rFonts w:hint="eastAsia" w:ascii="微软雅黑" w:hAnsi="微软雅黑" w:eastAsia="微软雅黑" w:cs="宋体"/>
                <w:color w:val="000000"/>
                <w:kern w:val="0"/>
                <w:sz w:val="20"/>
                <w:szCs w:val="20"/>
                <w:highlight w:val="none"/>
                <w:lang w:val="en-US" w:eastAsia="zh-CN"/>
              </w:rPr>
              <w:t>入围</w:t>
            </w:r>
            <w:r>
              <w:rPr>
                <w:rFonts w:hint="eastAsia" w:ascii="微软雅黑" w:hAnsi="微软雅黑" w:eastAsia="微软雅黑" w:cs="宋体"/>
                <w:color w:val="000000"/>
                <w:kern w:val="0"/>
                <w:sz w:val="20"/>
                <w:szCs w:val="20"/>
                <w:highlight w:val="none"/>
              </w:rPr>
              <w:t>A类+</w:t>
            </w:r>
            <w:r>
              <w:rPr>
                <w:rFonts w:ascii="微软雅黑" w:hAnsi="微软雅黑" w:eastAsia="微软雅黑" w:cs="宋体"/>
                <w:color w:val="000000"/>
                <w:kern w:val="0"/>
                <w:sz w:val="20"/>
                <w:szCs w:val="20"/>
                <w:highlight w:val="none"/>
              </w:rPr>
              <w:t>B</w:t>
            </w:r>
            <w:r>
              <w:rPr>
                <w:rFonts w:hint="eastAsia" w:ascii="微软雅黑" w:hAnsi="微软雅黑" w:eastAsia="微软雅黑" w:cs="宋体"/>
                <w:color w:val="000000"/>
                <w:kern w:val="0"/>
                <w:sz w:val="20"/>
                <w:szCs w:val="20"/>
                <w:highlight w:val="none"/>
              </w:rPr>
              <w:t>类岗位</w:t>
            </w:r>
            <w:r>
              <w:rPr>
                <w:rFonts w:hint="eastAsia" w:ascii="微软雅黑" w:hAnsi="微软雅黑" w:eastAsia="微软雅黑" w:cs="宋体"/>
                <w:color w:val="000000"/>
                <w:kern w:val="0"/>
                <w:sz w:val="20"/>
                <w:szCs w:val="20"/>
                <w:highlight w:val="none"/>
                <w:lang w:val="en-US" w:eastAsia="zh-CN"/>
              </w:rPr>
              <w:t>笔试</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微软雅黑" w:hAnsi="微软雅黑" w:eastAsia="微软雅黑" w:cs="宋体"/>
                <w:color w:val="000000"/>
                <w:kern w:val="0"/>
                <w:sz w:val="20"/>
                <w:szCs w:val="20"/>
                <w:highlight w:val="none"/>
              </w:rPr>
            </w:pPr>
            <w:r>
              <w:rPr>
                <w:rFonts w:hint="eastAsia" w:ascii="微软雅黑" w:hAnsi="微软雅黑" w:eastAsia="微软雅黑" w:cs="宋体"/>
                <w:color w:val="000000"/>
                <w:kern w:val="0"/>
                <w:sz w:val="20"/>
                <w:szCs w:val="20"/>
                <w:highlight w:val="none"/>
              </w:rPr>
              <w:t>多个单元</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微软雅黑" w:hAnsi="微软雅黑" w:eastAsia="微软雅黑" w:cs="宋体"/>
                <w:color w:val="000000"/>
                <w:kern w:val="0"/>
                <w:sz w:val="20"/>
                <w:szCs w:val="20"/>
                <w:highlight w:val="none"/>
              </w:rPr>
            </w:pPr>
            <w:r>
              <w:rPr>
                <w:rFonts w:hint="eastAsia" w:ascii="微软雅黑" w:hAnsi="微软雅黑" w:eastAsia="微软雅黑" w:cs="宋体"/>
                <w:color w:val="000000"/>
                <w:kern w:val="0"/>
                <w:sz w:val="20"/>
                <w:szCs w:val="20"/>
                <w:highlight w:val="none"/>
              </w:rPr>
              <w:t>1</w:t>
            </w:r>
            <w:r>
              <w:rPr>
                <w:rFonts w:ascii="微软雅黑" w:hAnsi="微软雅黑" w:eastAsia="微软雅黑" w:cs="宋体"/>
                <w:color w:val="000000"/>
                <w:kern w:val="0"/>
                <w:sz w:val="20"/>
                <w:szCs w:val="20"/>
                <w:highlight w:val="none"/>
              </w:rPr>
              <w:t>70</w:t>
            </w:r>
            <w:r>
              <w:rPr>
                <w:rFonts w:hint="eastAsia" w:ascii="微软雅黑" w:hAnsi="微软雅黑" w:eastAsia="微软雅黑" w:cs="宋体"/>
                <w:bCs/>
                <w:color w:val="000000"/>
                <w:kern w:val="0"/>
                <w:sz w:val="20"/>
                <w:szCs w:val="20"/>
                <w:highlight w:val="none"/>
              </w:rPr>
              <w:t>分钟</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微软雅黑" w:hAnsi="微软雅黑" w:eastAsia="微软雅黑" w:cs="宋体"/>
                <w:color w:val="000000"/>
                <w:kern w:val="0"/>
                <w:sz w:val="20"/>
                <w:szCs w:val="20"/>
                <w:highlight w:val="none"/>
              </w:rPr>
            </w:pPr>
            <w:r>
              <w:rPr>
                <w:rFonts w:hint="eastAsia" w:ascii="微软雅黑" w:hAnsi="微软雅黑" w:eastAsia="微软雅黑" w:cs="宋体"/>
                <w:color w:val="000000"/>
                <w:kern w:val="0"/>
                <w:sz w:val="20"/>
                <w:szCs w:val="20"/>
                <w:highlight w:val="none"/>
              </w:rPr>
              <w:t>1</w:t>
            </w:r>
            <w:r>
              <w:rPr>
                <w:rFonts w:ascii="微软雅黑" w:hAnsi="微软雅黑" w:eastAsia="微软雅黑" w:cs="宋体"/>
                <w:color w:val="000000"/>
                <w:kern w:val="0"/>
                <w:sz w:val="20"/>
                <w:szCs w:val="20"/>
                <w:highlight w:val="none"/>
              </w:rPr>
              <w:t>65</w:t>
            </w:r>
            <w:r>
              <w:rPr>
                <w:rFonts w:hint="eastAsia" w:ascii="微软雅黑" w:hAnsi="微软雅黑" w:eastAsia="微软雅黑" w:cs="宋体"/>
                <w:bCs/>
                <w:color w:val="000000"/>
                <w:kern w:val="0"/>
                <w:sz w:val="20"/>
                <w:szCs w:val="20"/>
                <w:highlight w:val="none"/>
              </w:rPr>
              <w:t>分钟</w:t>
            </w:r>
          </w:p>
        </w:tc>
        <w:tc>
          <w:tcPr>
            <w:tcW w:w="2552"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center"/>
              <w:rPr>
                <w:rFonts w:ascii="微软雅黑" w:hAnsi="微软雅黑" w:eastAsia="微软雅黑" w:cs="宋体"/>
                <w:color w:val="000000"/>
                <w:kern w:val="0"/>
                <w:sz w:val="20"/>
                <w:szCs w:val="20"/>
                <w:highlight w:val="none"/>
              </w:rPr>
            </w:pPr>
          </w:p>
        </w:tc>
      </w:tr>
    </w:tbl>
    <w:p>
      <w:pPr>
        <w:spacing w:before="93" w:beforeLines="30" w:line="300" w:lineRule="exact"/>
        <w:ind w:firstLine="424" w:firstLineChars="236"/>
        <w:rPr>
          <w:rFonts w:ascii="微软雅黑" w:hAnsi="微软雅黑" w:eastAsia="微软雅黑"/>
          <w:color w:val="404040" w:themeColor="text1" w:themeTint="BF"/>
          <w:sz w:val="18"/>
          <w:szCs w:val="18"/>
          <w:highlight w:val="none"/>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18"/>
          <w:szCs w:val="18"/>
          <w:highlight w:val="none"/>
          <w14:textFill>
            <w14:solidFill>
              <w14:schemeClr w14:val="tx1">
                <w14:lumMod w14:val="75000"/>
                <w14:lumOff w14:val="25000"/>
              </w14:schemeClr>
            </w14:solidFill>
          </w14:textFill>
        </w:rPr>
        <w:t>★两类岗位说明</w:t>
      </w:r>
    </w:p>
    <w:p>
      <w:pPr>
        <w:spacing w:line="300" w:lineRule="exact"/>
        <w:ind w:firstLine="424" w:firstLineChars="236"/>
        <w:rPr>
          <w:rFonts w:ascii="微软雅黑" w:hAnsi="微软雅黑" w:eastAsia="微软雅黑"/>
          <w:color w:val="404040" w:themeColor="text1" w:themeTint="BF"/>
          <w:sz w:val="18"/>
          <w:szCs w:val="18"/>
          <w:highlight w:val="none"/>
          <w14:textFill>
            <w14:solidFill>
              <w14:schemeClr w14:val="tx1">
                <w14:lumMod w14:val="75000"/>
                <w14:lumOff w14:val="25000"/>
              </w14:schemeClr>
            </w14:solidFill>
          </w14:textFill>
        </w:rPr>
      </w:pPr>
      <w:r>
        <w:rPr>
          <w:rFonts w:hint="default" w:ascii="微软雅黑" w:hAnsi="微软雅黑" w:eastAsia="微软雅黑"/>
          <w:color w:val="404040" w:themeColor="text1" w:themeTint="BF"/>
          <w:sz w:val="18"/>
          <w:szCs w:val="18"/>
          <w:highlight w:val="none"/>
          <w:lang w:val="en-US"/>
          <w14:textFill>
            <w14:solidFill>
              <w14:schemeClr w14:val="tx1">
                <w14:lumMod w14:val="75000"/>
                <w14:lumOff w14:val="25000"/>
              </w14:schemeClr>
            </w14:solidFill>
          </w14:textFill>
        </w:rPr>
        <w:t>A</w:t>
      </w:r>
      <w:r>
        <w:rPr>
          <w:rFonts w:hint="eastAsia" w:ascii="微软雅黑" w:hAnsi="微软雅黑" w:eastAsia="微软雅黑"/>
          <w:color w:val="404040" w:themeColor="text1" w:themeTint="BF"/>
          <w:sz w:val="18"/>
          <w:szCs w:val="18"/>
          <w:highlight w:val="none"/>
          <w14:textFill>
            <w14:solidFill>
              <w14:schemeClr w14:val="tx1">
                <w14:lumMod w14:val="75000"/>
                <w14:lumOff w14:val="25000"/>
              </w14:schemeClr>
            </w14:solidFill>
          </w14:textFill>
        </w:rPr>
        <w:t>类岗位包括：客户经理、客服经理、服务代表、海外英才、星辰管培生、专业英才</w:t>
      </w:r>
    </w:p>
    <w:p>
      <w:pPr>
        <w:spacing w:line="300" w:lineRule="exact"/>
        <w:ind w:firstLine="424" w:firstLineChars="236"/>
        <w:rPr>
          <w:rFonts w:ascii="微软雅黑" w:hAnsi="微软雅黑" w:eastAsia="微软雅黑"/>
          <w:color w:val="404040" w:themeColor="text1" w:themeTint="BF"/>
          <w:sz w:val="18"/>
          <w:szCs w:val="18"/>
          <w:highlight w:val="none"/>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18"/>
          <w:szCs w:val="18"/>
          <w:highlight w:val="none"/>
          <w14:textFill>
            <w14:solidFill>
              <w14:schemeClr w14:val="tx1">
                <w14:lumMod w14:val="75000"/>
                <w14:lumOff w14:val="25000"/>
              </w14:schemeClr>
            </w14:solidFill>
          </w14:textFill>
        </w:rPr>
        <w:t>B类岗位包括：科技菁英</w:t>
      </w:r>
    </w:p>
    <w:p>
      <w:pPr>
        <w:pStyle w:val="8"/>
        <w:numPr>
          <w:ilvl w:val="0"/>
          <w:numId w:val="1"/>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考试结束后，后续事项将由</w:t>
      </w:r>
      <w:r>
        <w:rPr>
          <w:rFonts w:hint="eastAsia" w:ascii="微软雅黑" w:hAnsi="微软雅黑" w:eastAsia="微软雅黑"/>
          <w:highlight w:val="none"/>
          <w:lang w:val="en-US" w:eastAsia="zh-CN"/>
        </w:rPr>
        <w:t>各机构</w:t>
      </w:r>
      <w:r>
        <w:rPr>
          <w:rFonts w:hint="eastAsia" w:ascii="微软雅黑" w:hAnsi="微软雅黑" w:eastAsia="微软雅黑"/>
          <w:highlight w:val="none"/>
        </w:rPr>
        <w:t>另行通知。</w:t>
      </w:r>
    </w:p>
    <w:p>
      <w:pPr>
        <w:spacing w:line="500" w:lineRule="exact"/>
        <w:rPr>
          <w:rFonts w:ascii="微软雅黑" w:hAnsi="微软雅黑" w:eastAsia="微软雅黑"/>
          <w:highlight w:val="none"/>
        </w:rPr>
      </w:pPr>
    </w:p>
    <w:p>
      <w:pPr>
        <w:spacing w:line="500" w:lineRule="exact"/>
        <w:rPr>
          <w:rFonts w:ascii="微软雅黑" w:hAnsi="微软雅黑" w:eastAsia="微软雅黑"/>
          <w:b/>
          <w:sz w:val="22"/>
          <w:highlight w:val="none"/>
        </w:rPr>
      </w:pPr>
      <w:r>
        <w:rPr>
          <w:rFonts w:hint="eastAsia" w:ascii="微软雅黑" w:hAnsi="微软雅黑" w:eastAsia="微软雅黑"/>
          <w:b/>
          <w:sz w:val="22"/>
          <w:highlight w:val="none"/>
        </w:rPr>
        <w:t>二、考前试考安排</w:t>
      </w:r>
    </w:p>
    <w:p>
      <w:pPr>
        <w:pStyle w:val="8"/>
        <w:numPr>
          <w:ilvl w:val="0"/>
          <w:numId w:val="2"/>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为帮助考生熟悉考试系统，了解考试流程并测试软硬件环境，本次在线笔试设置了考前试考环节。试考时间为北京时间</w:t>
      </w:r>
      <w:r>
        <w:rPr>
          <w:rFonts w:ascii="微软雅黑" w:hAnsi="微软雅黑" w:eastAsia="微软雅黑"/>
          <w:highlight w:val="none"/>
        </w:rPr>
        <w:t>10</w:t>
      </w:r>
      <w:r>
        <w:rPr>
          <w:rFonts w:hint="eastAsia" w:ascii="微软雅黑" w:hAnsi="微软雅黑" w:eastAsia="微软雅黑"/>
          <w:highlight w:val="none"/>
        </w:rPr>
        <w:t>月21日09:00-</w:t>
      </w:r>
      <w:r>
        <w:rPr>
          <w:rFonts w:ascii="微软雅黑" w:hAnsi="微软雅黑" w:eastAsia="微软雅黑"/>
          <w:highlight w:val="none"/>
        </w:rPr>
        <w:t>10</w:t>
      </w:r>
      <w:r>
        <w:rPr>
          <w:rFonts w:hint="eastAsia" w:ascii="微软雅黑" w:hAnsi="微软雅黑" w:eastAsia="微软雅黑"/>
          <w:highlight w:val="none"/>
        </w:rPr>
        <w:t>月22日24:00，考生可在该时段内任意时间通过登录考试客户端参加试考。试考如有问题可联系页面在线技术支持（试考阶段人工支持时间为北京时间09:00-19:00；智能客服支持时间为全天24小时）。</w:t>
      </w:r>
    </w:p>
    <w:p>
      <w:pPr>
        <w:pStyle w:val="8"/>
        <w:numPr>
          <w:ilvl w:val="0"/>
          <w:numId w:val="2"/>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考生试考时，请注意考试系统的显示、跳转、切换等功能是否完整和正常。试考题目内容与正式考试无关，且不计入正式笔试成绩，完成作答后考生可随时交卷，结束试考。</w:t>
      </w:r>
    </w:p>
    <w:p>
      <w:pPr>
        <w:pStyle w:val="8"/>
        <w:numPr>
          <w:ilvl w:val="0"/>
          <w:numId w:val="2"/>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若考生未按要求完成试考，可能在正式考试中因系统或网络故障造成考试时间损失或无法完成考试，</w:t>
      </w:r>
      <w:r>
        <w:rPr>
          <w:rFonts w:hint="eastAsia" w:ascii="微软雅黑" w:hAnsi="微软雅黑" w:eastAsia="微软雅黑"/>
          <w:b/>
          <w:highlight w:val="none"/>
        </w:rPr>
        <w:t>此类因考生个人设备或网络原因造成的问题将不会得到补时或补考的机会</w:t>
      </w:r>
      <w:r>
        <w:rPr>
          <w:rFonts w:hint="eastAsia" w:ascii="微软雅黑" w:hAnsi="微软雅黑" w:eastAsia="微软雅黑"/>
          <w:highlight w:val="none"/>
        </w:rPr>
        <w:t>。</w:t>
      </w:r>
    </w:p>
    <w:p>
      <w:pPr>
        <w:spacing w:line="500" w:lineRule="exact"/>
        <w:rPr>
          <w:rFonts w:ascii="微软雅黑" w:hAnsi="微软雅黑" w:eastAsia="微软雅黑"/>
          <w:highlight w:val="none"/>
        </w:rPr>
      </w:pPr>
    </w:p>
    <w:p>
      <w:pPr>
        <w:spacing w:line="500" w:lineRule="exact"/>
        <w:rPr>
          <w:rFonts w:ascii="微软雅黑" w:hAnsi="微软雅黑" w:eastAsia="微软雅黑"/>
          <w:b/>
          <w:sz w:val="22"/>
          <w:highlight w:val="none"/>
        </w:rPr>
      </w:pPr>
      <w:r>
        <w:rPr>
          <w:rFonts w:hint="eastAsia" w:ascii="微软雅黑" w:hAnsi="微软雅黑" w:eastAsia="微软雅黑"/>
          <w:b/>
          <w:sz w:val="22"/>
          <w:highlight w:val="none"/>
        </w:rPr>
        <w:t>三、考试设备和网络要求</w:t>
      </w:r>
    </w:p>
    <w:p>
      <w:pPr>
        <w:pStyle w:val="8"/>
        <w:numPr>
          <w:ilvl w:val="0"/>
          <w:numId w:val="3"/>
        </w:numPr>
        <w:spacing w:line="500" w:lineRule="exact"/>
        <w:ind w:firstLineChars="0"/>
        <w:rPr>
          <w:rFonts w:ascii="微软雅黑" w:hAnsi="微软雅黑" w:eastAsia="微软雅黑"/>
          <w:highlight w:val="none"/>
        </w:rPr>
      </w:pPr>
      <w:bookmarkStart w:id="0" w:name="_Hlk36752242"/>
      <w:r>
        <w:rPr>
          <w:rFonts w:hint="eastAsia" w:ascii="微软雅黑" w:hAnsi="微软雅黑" w:eastAsia="微软雅黑"/>
          <w:highlight w:val="none"/>
        </w:rPr>
        <w:t>本次考试将使用“易考”客户端进行在线考试，考生需自行准备考试设备和网络，</w:t>
      </w:r>
      <w:r>
        <w:rPr>
          <w:rFonts w:hint="eastAsia" w:ascii="微软雅黑" w:hAnsi="微软雅黑" w:eastAsia="微软雅黑"/>
          <w:b/>
          <w:highlight w:val="none"/>
        </w:rPr>
        <w:t>请考生务必按照通知的要求，在正式考试前规定的时间内完成考试系统的安装和试考</w:t>
      </w:r>
      <w:r>
        <w:rPr>
          <w:rFonts w:hint="eastAsia" w:ascii="微软雅黑" w:hAnsi="微软雅黑" w:eastAsia="微软雅黑"/>
          <w:highlight w:val="none"/>
        </w:rPr>
        <w:t>，以避免正式考试中出现安装或使用问题。</w:t>
      </w:r>
    </w:p>
    <w:p>
      <w:pPr>
        <w:pStyle w:val="8"/>
        <w:numPr>
          <w:ilvl w:val="0"/>
          <w:numId w:val="3"/>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本次考试统一要求使用笔记本电脑或台式电脑作答，</w:t>
      </w:r>
      <w:r>
        <w:rPr>
          <w:rFonts w:hint="eastAsia" w:ascii="微软雅黑" w:hAnsi="微软雅黑" w:eastAsia="微软雅黑"/>
          <w:b/>
          <w:bCs/>
          <w:highlight w:val="none"/>
        </w:rPr>
        <w:t>不允许使用手机、Pad等移动设备</w:t>
      </w:r>
      <w:r>
        <w:rPr>
          <w:rFonts w:hint="eastAsia" w:ascii="微软雅黑" w:hAnsi="微软雅黑" w:eastAsia="微软雅黑"/>
          <w:highlight w:val="none"/>
        </w:rPr>
        <w:t>；作答电脑必须装有可正常工作的摄像设备（内置或外置摄像头均可）及音频采集设备（内置或外置麦克风）。</w:t>
      </w:r>
    </w:p>
    <w:p>
      <w:pPr>
        <w:pStyle w:val="8"/>
        <w:numPr>
          <w:ilvl w:val="0"/>
          <w:numId w:val="3"/>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考试期间应授权考试客户端可使用摄像和录音权限。调整摄像头的清晰度及采光，并正面面对考生，确保考试全程能清晰、完整的拍摄到考生；调整麦克风的音量至最大，确保声音能被清晰录制，如使用耳麦或入耳式耳机携带的麦克风，</w:t>
      </w:r>
      <w:r>
        <w:rPr>
          <w:rFonts w:hint="eastAsia" w:ascii="微软雅黑" w:hAnsi="微软雅黑" w:eastAsia="微软雅黑"/>
          <w:b/>
          <w:highlight w:val="none"/>
        </w:rPr>
        <w:t>请勿直接佩戴耳机</w:t>
      </w:r>
      <w:r>
        <w:rPr>
          <w:rFonts w:hint="eastAsia" w:ascii="微软雅黑" w:hAnsi="微软雅黑" w:eastAsia="微软雅黑"/>
          <w:highlight w:val="none"/>
        </w:rPr>
        <w:t>，可将麦克风挂于颈部或放置在身前桌面上，否则将以作弊论处。</w:t>
      </w:r>
    </w:p>
    <w:p>
      <w:pPr>
        <w:pStyle w:val="8"/>
        <w:numPr>
          <w:ilvl w:val="0"/>
          <w:numId w:val="3"/>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在线考试客户端适用于Windows（win7或win10）及Mac OS（10.14及以上）操作系统，</w:t>
      </w:r>
      <w:bookmarkEnd w:id="0"/>
      <w:r>
        <w:rPr>
          <w:rFonts w:hint="eastAsia" w:ascii="微软雅黑" w:hAnsi="微软雅黑" w:eastAsia="微软雅黑"/>
          <w:highlight w:val="none"/>
        </w:rPr>
        <w:t>请考生根据考试设备的系统类型选择下载相应的版本。</w:t>
      </w:r>
    </w:p>
    <w:p>
      <w:pPr>
        <w:pStyle w:val="8"/>
        <w:numPr>
          <w:ilvl w:val="0"/>
          <w:numId w:val="3"/>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进入考试客户端前应关闭无关网页和软件，包括杀毒、系统辅助管理及各类通讯软件等。</w:t>
      </w:r>
    </w:p>
    <w:p>
      <w:pPr>
        <w:pStyle w:val="8"/>
        <w:numPr>
          <w:ilvl w:val="0"/>
          <w:numId w:val="3"/>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考试期间需实时连通互联网，请使用稳定的有线宽带网络，且网络带宽不低于20Mbps，建议使用带宽50Mbps或以上的独立光纤网络进行考试，以获得更好的考试体验。</w:t>
      </w:r>
    </w:p>
    <w:p>
      <w:pPr>
        <w:pStyle w:val="8"/>
        <w:numPr>
          <w:ilvl w:val="0"/>
          <w:numId w:val="3"/>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建议考生准备4G等手机移动网络作为备用网络，并事先做好调试，以便出现网络故障时能迅速切换备用网络继续考试；本次考试期间预计消耗流量为500MB。</w:t>
      </w:r>
    </w:p>
    <w:p>
      <w:pPr>
        <w:spacing w:line="500" w:lineRule="exact"/>
        <w:rPr>
          <w:rFonts w:ascii="微软雅黑" w:hAnsi="微软雅黑" w:eastAsia="微软雅黑"/>
          <w:b/>
          <w:highlight w:val="none"/>
        </w:rPr>
      </w:pPr>
      <w:r>
        <w:rPr>
          <w:rFonts w:hint="eastAsia" w:ascii="微软雅黑" w:hAnsi="微软雅黑" w:eastAsia="微软雅黑"/>
          <w:b/>
          <w:highlight w:val="none"/>
        </w:rPr>
        <w:t>特别提醒：</w:t>
      </w:r>
    </w:p>
    <w:p>
      <w:pPr>
        <w:pStyle w:val="8"/>
        <w:numPr>
          <w:ilvl w:val="0"/>
          <w:numId w:val="4"/>
        </w:numPr>
        <w:spacing w:line="500" w:lineRule="exact"/>
        <w:ind w:firstLineChars="0"/>
        <w:rPr>
          <w:rFonts w:ascii="微软雅黑" w:hAnsi="微软雅黑" w:eastAsia="微软雅黑"/>
          <w:b/>
          <w:highlight w:val="none"/>
        </w:rPr>
      </w:pPr>
      <w:r>
        <w:rPr>
          <w:rFonts w:hint="eastAsia" w:ascii="微软雅黑" w:hAnsi="微软雅黑" w:eastAsia="微软雅黑"/>
          <w:b/>
          <w:highlight w:val="none"/>
        </w:rPr>
        <w:t>考试系统在网络连通的状态下会自动保存作答结果。如遇系统提示网络连接中断，请先修复网络故障后再作答，否则您在断网期间的作答数据将会丢失。</w:t>
      </w:r>
    </w:p>
    <w:p>
      <w:pPr>
        <w:pStyle w:val="8"/>
        <w:numPr>
          <w:ilvl w:val="0"/>
          <w:numId w:val="4"/>
        </w:numPr>
        <w:spacing w:line="500" w:lineRule="exact"/>
        <w:ind w:firstLineChars="0"/>
        <w:rPr>
          <w:rFonts w:ascii="微软雅黑" w:hAnsi="微软雅黑" w:eastAsia="微软雅黑"/>
          <w:b/>
          <w:highlight w:val="none"/>
        </w:rPr>
      </w:pPr>
      <w:r>
        <w:rPr>
          <w:rFonts w:hint="eastAsia" w:ascii="微软雅黑" w:hAnsi="微软雅黑" w:eastAsia="微软雅黑"/>
          <w:b/>
          <w:highlight w:val="none"/>
        </w:rPr>
        <w:t>如遇电脑死机等故障导致无法联系在线技术支持的，请优先重启考试机器，尽快处置设备问题，而后重新登录考试系统，避免考试时间无谓流失。</w:t>
      </w:r>
    </w:p>
    <w:p>
      <w:pPr>
        <w:pStyle w:val="8"/>
        <w:numPr>
          <w:ilvl w:val="0"/>
          <w:numId w:val="4"/>
        </w:numPr>
        <w:spacing w:line="500" w:lineRule="exact"/>
        <w:ind w:firstLineChars="0"/>
        <w:rPr>
          <w:rFonts w:ascii="微软雅黑" w:hAnsi="微软雅黑" w:eastAsia="微软雅黑"/>
          <w:b/>
          <w:highlight w:val="none"/>
        </w:rPr>
      </w:pPr>
      <w:r>
        <w:rPr>
          <w:rFonts w:hint="eastAsia" w:ascii="微软雅黑" w:hAnsi="微软雅黑" w:eastAsia="微软雅黑"/>
          <w:b/>
          <w:highlight w:val="none"/>
        </w:rPr>
        <w:t>所有网络或设备故障的维修、处置时间都会计入考试用时，如因此无法完成考试的，将不会获得补时或补考的机会。</w:t>
      </w:r>
    </w:p>
    <w:p>
      <w:pPr>
        <w:spacing w:line="500" w:lineRule="exact"/>
        <w:rPr>
          <w:rFonts w:ascii="微软雅黑" w:hAnsi="微软雅黑" w:eastAsia="微软雅黑"/>
          <w:highlight w:val="none"/>
        </w:rPr>
      </w:pPr>
    </w:p>
    <w:p>
      <w:pPr>
        <w:spacing w:line="500" w:lineRule="exact"/>
        <w:rPr>
          <w:rFonts w:ascii="微软雅黑" w:hAnsi="微软雅黑" w:eastAsia="微软雅黑"/>
          <w:b/>
          <w:sz w:val="22"/>
          <w:highlight w:val="none"/>
        </w:rPr>
      </w:pPr>
      <w:r>
        <w:rPr>
          <w:rFonts w:hint="eastAsia" w:ascii="微软雅黑" w:hAnsi="微软雅黑" w:eastAsia="微软雅黑"/>
          <w:b/>
          <w:sz w:val="22"/>
          <w:highlight w:val="none"/>
        </w:rPr>
        <w:t>四、考试环境及物品要求</w:t>
      </w:r>
    </w:p>
    <w:p>
      <w:pPr>
        <w:pStyle w:val="8"/>
        <w:numPr>
          <w:ilvl w:val="0"/>
          <w:numId w:val="5"/>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考生应选择安静、光线充足、不受打扰的空间独自参加考试，不建议在公共场所（如学校、图书馆、咖啡馆、办公室、网吧等）进行考试。</w:t>
      </w:r>
    </w:p>
    <w:p>
      <w:pPr>
        <w:pStyle w:val="8"/>
        <w:numPr>
          <w:ilvl w:val="0"/>
          <w:numId w:val="5"/>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考试过程中不允许有其他人员陪同（包括家长），如有除考生外的其他人员在监控画面中出现，将可能被认定为违纪。</w:t>
      </w:r>
    </w:p>
    <w:p>
      <w:pPr>
        <w:pStyle w:val="8"/>
        <w:numPr>
          <w:ilvl w:val="0"/>
          <w:numId w:val="5"/>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请准备洁净、平整的桌面用于摆放考试设备、键盘和鼠标。除空白纸（不超3张）、演算用笔外，不可使用其他与考试无关的物品，如：手机等通讯设备和电子设备、计算器、书籍、资料、零食、饮品等。</w:t>
      </w:r>
    </w:p>
    <w:p>
      <w:pPr>
        <w:pStyle w:val="8"/>
        <w:numPr>
          <w:ilvl w:val="0"/>
          <w:numId w:val="5"/>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为保证考试严肃性，全程请采用坐姿进行考试。</w:t>
      </w:r>
    </w:p>
    <w:p>
      <w:pPr>
        <w:spacing w:line="500" w:lineRule="exact"/>
        <w:rPr>
          <w:rFonts w:ascii="微软雅黑" w:hAnsi="微软雅黑" w:eastAsia="微软雅黑"/>
          <w:highlight w:val="none"/>
        </w:rPr>
      </w:pPr>
    </w:p>
    <w:p>
      <w:pPr>
        <w:spacing w:line="500" w:lineRule="exact"/>
        <w:rPr>
          <w:rFonts w:ascii="微软雅黑" w:hAnsi="微软雅黑" w:eastAsia="微软雅黑"/>
          <w:b/>
          <w:sz w:val="22"/>
          <w:highlight w:val="none"/>
        </w:rPr>
      </w:pPr>
      <w:r>
        <w:rPr>
          <w:rFonts w:hint="eastAsia" w:ascii="微软雅黑" w:hAnsi="微软雅黑" w:eastAsia="微软雅黑"/>
          <w:b/>
          <w:sz w:val="22"/>
          <w:highlight w:val="none"/>
        </w:rPr>
        <w:t>五、考试纪律</w:t>
      </w:r>
    </w:p>
    <w:p>
      <w:pPr>
        <w:spacing w:line="500" w:lineRule="exact"/>
        <w:ind w:firstLine="420" w:firstLineChars="200"/>
        <w:rPr>
          <w:rFonts w:ascii="微软雅黑" w:hAnsi="微软雅黑" w:eastAsia="微软雅黑"/>
          <w:highlight w:val="none"/>
        </w:rPr>
      </w:pPr>
      <w:r>
        <w:rPr>
          <w:rFonts w:hint="eastAsia" w:ascii="微软雅黑" w:hAnsi="微软雅黑" w:eastAsia="微软雅黑"/>
          <w:highlight w:val="none"/>
        </w:rPr>
        <w:t>为保证考试的公正性和严肃性，本次考试将启用考中AI监考技术、人工远程监考以及考后监控记录核查等方式对考试过程进行全面监控。</w:t>
      </w:r>
    </w:p>
    <w:p>
      <w:pPr>
        <w:spacing w:line="500" w:lineRule="exact"/>
        <w:ind w:firstLine="420" w:firstLineChars="200"/>
        <w:rPr>
          <w:rFonts w:ascii="微软雅黑" w:hAnsi="微软雅黑" w:eastAsia="微软雅黑"/>
          <w:highlight w:val="none"/>
        </w:rPr>
      </w:pPr>
      <w:r>
        <w:rPr>
          <w:rFonts w:hint="eastAsia" w:ascii="微软雅黑" w:hAnsi="微软雅黑" w:eastAsia="微软雅黑"/>
          <w:highlight w:val="none"/>
        </w:rPr>
        <w:t>考生应承诺自觉遵守考试纪律，并知悉以下行为将会被认定违反考试纪律，考试主办方会根据违规行为的严重程度进行处罚，包括终止考试、取消成绩等。</w:t>
      </w:r>
    </w:p>
    <w:p>
      <w:pPr>
        <w:pStyle w:val="8"/>
        <w:numPr>
          <w:ilvl w:val="0"/>
          <w:numId w:val="6"/>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伪造资料、身份信息，替代他人或委托他人代为参加考试的行为；</w:t>
      </w:r>
    </w:p>
    <w:p>
      <w:pPr>
        <w:pStyle w:val="8"/>
        <w:numPr>
          <w:ilvl w:val="0"/>
          <w:numId w:val="6"/>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作答空间内出现除考生外的无关人员、或通过他人协助进行作答的情况；</w:t>
      </w:r>
    </w:p>
    <w:p>
      <w:pPr>
        <w:pStyle w:val="8"/>
        <w:numPr>
          <w:ilvl w:val="0"/>
          <w:numId w:val="6"/>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考生在考试过程中佩戴口罩、墨镜、帽子，或用其它方式遮挡面部；遮挡、关闭监控摄像头，或离座、故意偏离摄像范围等逃避监考的行为；</w:t>
      </w:r>
    </w:p>
    <w:p>
      <w:pPr>
        <w:pStyle w:val="8"/>
        <w:numPr>
          <w:ilvl w:val="0"/>
          <w:numId w:val="6"/>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考试期间佩戴耳机，包括头戴式耳机、入耳式耳机、耳麦等各类接听设备的行为；</w:t>
      </w:r>
    </w:p>
    <w:p>
      <w:pPr>
        <w:pStyle w:val="8"/>
        <w:numPr>
          <w:ilvl w:val="0"/>
          <w:numId w:val="6"/>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考试期间翻看书籍、资料或使用手机、计算器、平板电脑等作弊的行为；</w:t>
      </w:r>
    </w:p>
    <w:p>
      <w:pPr>
        <w:pStyle w:val="8"/>
        <w:numPr>
          <w:ilvl w:val="0"/>
          <w:numId w:val="6"/>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抄录、传播试题内容，通过截图、摄屏、视频记录考试过程或通过互联网途径传播考试试题、泄露试题的行为；</w:t>
      </w:r>
    </w:p>
    <w:p>
      <w:pPr>
        <w:pStyle w:val="8"/>
        <w:numPr>
          <w:ilvl w:val="0"/>
          <w:numId w:val="6"/>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考试过程中出现与考试内容相关的讨论、对话等声音；</w:t>
      </w:r>
    </w:p>
    <w:p>
      <w:pPr>
        <w:pStyle w:val="8"/>
        <w:numPr>
          <w:ilvl w:val="0"/>
          <w:numId w:val="6"/>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考试过程中有与考试无关的行为，包括吃零食、躺卧、自行离席休息等；</w:t>
      </w:r>
    </w:p>
    <w:p>
      <w:pPr>
        <w:pStyle w:val="8"/>
        <w:numPr>
          <w:ilvl w:val="0"/>
          <w:numId w:val="6"/>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未到交卷时间，提前离场或脱离监控的行为。</w:t>
      </w:r>
    </w:p>
    <w:p>
      <w:pPr>
        <w:spacing w:line="500" w:lineRule="exact"/>
        <w:ind w:firstLine="420" w:firstLineChars="200"/>
        <w:rPr>
          <w:rFonts w:ascii="微软雅黑" w:hAnsi="微软雅黑" w:eastAsia="微软雅黑"/>
          <w:b/>
          <w:highlight w:val="none"/>
        </w:rPr>
      </w:pPr>
      <w:r>
        <w:rPr>
          <w:rFonts w:hint="eastAsia" w:ascii="微软雅黑" w:hAnsi="微软雅黑" w:eastAsia="微软雅黑"/>
          <w:b/>
          <w:highlight w:val="none"/>
        </w:rPr>
        <w:t>除以上列举的，其他任何疑似违反考试公平性的行为，都可能致使考试成绩无效。在招聘过程中如发现任何提供虚假材料、隐瞒事实真相、违纪等行为，情节严重、影响恶劣的, 取消当年的录取资格，将其违纪违规行为记入应聘人员诚信档案。</w:t>
      </w:r>
    </w:p>
    <w:p>
      <w:pPr>
        <w:spacing w:line="500" w:lineRule="exact"/>
        <w:ind w:firstLine="420" w:firstLineChars="200"/>
        <w:rPr>
          <w:rFonts w:ascii="微软雅黑" w:hAnsi="微软雅黑" w:eastAsia="微软雅黑"/>
          <w:color w:val="FF0000"/>
          <w:highlight w:val="none"/>
        </w:rPr>
      </w:pPr>
      <w:r>
        <w:rPr>
          <w:rFonts w:hint="eastAsia" w:ascii="微软雅黑" w:hAnsi="微软雅黑" w:eastAsia="微软雅黑"/>
          <w:b/>
          <w:color w:val="FF0000"/>
          <w:highlight w:val="none"/>
        </w:rPr>
        <w:t>本次考试试题属于商业机密，不得对外泄露。对考中出现与考试内容相关的声音、通过摄屏、拍照并在互联网传播泄露试题的行为，将立即终止考试，取消本次笔试成绩，通报同行业单位，并视情节依法追究相关责任。</w:t>
      </w:r>
    </w:p>
    <w:p>
      <w:pPr>
        <w:spacing w:line="500" w:lineRule="exact"/>
        <w:rPr>
          <w:rFonts w:ascii="微软雅黑" w:hAnsi="微软雅黑" w:eastAsia="微软雅黑"/>
          <w:highlight w:val="none"/>
        </w:rPr>
      </w:pPr>
    </w:p>
    <w:p>
      <w:pPr>
        <w:spacing w:line="500" w:lineRule="exact"/>
        <w:rPr>
          <w:rFonts w:ascii="微软雅黑" w:hAnsi="微软雅黑" w:eastAsia="微软雅黑"/>
          <w:b/>
          <w:sz w:val="22"/>
          <w:highlight w:val="none"/>
        </w:rPr>
      </w:pPr>
      <w:r>
        <w:rPr>
          <w:rFonts w:hint="eastAsia" w:ascii="微软雅黑" w:hAnsi="微软雅黑" w:eastAsia="微软雅黑"/>
          <w:b/>
          <w:sz w:val="22"/>
          <w:highlight w:val="none"/>
        </w:rPr>
        <w:t>六、考试系统监控要求</w:t>
      </w:r>
    </w:p>
    <w:p>
      <w:pPr>
        <w:spacing w:line="500" w:lineRule="exact"/>
        <w:ind w:firstLine="420" w:firstLineChars="200"/>
        <w:rPr>
          <w:rFonts w:ascii="微软雅黑" w:hAnsi="微软雅黑" w:eastAsia="微软雅黑"/>
          <w:highlight w:val="none"/>
        </w:rPr>
      </w:pPr>
      <w:r>
        <w:rPr>
          <w:rFonts w:hint="eastAsia" w:ascii="微软雅黑" w:hAnsi="微软雅黑" w:eastAsia="微软雅黑"/>
          <w:highlight w:val="none"/>
        </w:rPr>
        <w:t>考试系统使用AI监考技术对考生身份特征进行识别，并全程远程人工监考，实现对所有考生100%的监考全覆盖。为保证识别效率，避免被误判，在考试时，考生应注意以下事项：</w:t>
      </w:r>
    </w:p>
    <w:p>
      <w:pPr>
        <w:pStyle w:val="8"/>
        <w:numPr>
          <w:ilvl w:val="0"/>
          <w:numId w:val="7"/>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考生应知悉，从登录在线考试系统直至考试结束退出的全过程，都属于监考的范围，考生应全程遵守考试纪律；</w:t>
      </w:r>
    </w:p>
    <w:p>
      <w:pPr>
        <w:pStyle w:val="8"/>
        <w:numPr>
          <w:ilvl w:val="0"/>
          <w:numId w:val="7"/>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注意仪容干净整洁，不要佩戴口罩、墨镜、帽子、夸张的眼镜等饰品，以免导致系统识别失败，被判定为有替考嫌疑；</w:t>
      </w:r>
    </w:p>
    <w:p>
      <w:pPr>
        <w:pStyle w:val="8"/>
        <w:numPr>
          <w:ilvl w:val="0"/>
          <w:numId w:val="7"/>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考生应保持正面面对摄像头就坐，头部到肩部应始终完整地处于摄像头监控画面中；不要长时间用手或其他物品遮挡面部，避免出现半幅正脸、侧脸或遮挡面部等影响监控质量的情况；</w:t>
      </w:r>
    </w:p>
    <w:p>
      <w:pPr>
        <w:pStyle w:val="8"/>
        <w:numPr>
          <w:ilvl w:val="0"/>
          <w:numId w:val="7"/>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考试区域需有适度的环境光线覆盖，保证考生正面形象能清晰识别；避免因考生面部背光、局部强光源或摄像头对着窗户等环境强光源导致识别失败；</w:t>
      </w:r>
    </w:p>
    <w:p>
      <w:pPr>
        <w:pStyle w:val="8"/>
        <w:numPr>
          <w:ilvl w:val="0"/>
          <w:numId w:val="7"/>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考试过程中，不要频繁、大幅度变换身体位置和姿势、不随意离座，避免因脱离监控范围被认定为违纪；</w:t>
      </w:r>
    </w:p>
    <w:p>
      <w:pPr>
        <w:pStyle w:val="8"/>
        <w:numPr>
          <w:ilvl w:val="0"/>
          <w:numId w:val="7"/>
        </w:numPr>
        <w:spacing w:line="500" w:lineRule="exact"/>
        <w:ind w:firstLineChars="0"/>
        <w:rPr>
          <w:rFonts w:ascii="微软雅黑" w:hAnsi="微软雅黑" w:eastAsia="微软雅黑"/>
          <w:highlight w:val="none"/>
        </w:rPr>
      </w:pPr>
      <w:r>
        <w:rPr>
          <w:rFonts w:hint="eastAsia" w:ascii="微软雅黑" w:hAnsi="微软雅黑" w:eastAsia="微软雅黑"/>
          <w:highlight w:val="none"/>
        </w:rPr>
        <w:t>考试过程中，请保持安静，不要出现任何讨论、对话的声音，包括大声读题，拨打、接听电话。</w:t>
      </w:r>
    </w:p>
    <w:p>
      <w:pPr>
        <w:spacing w:line="500" w:lineRule="exact"/>
        <w:rPr>
          <w:rFonts w:ascii="微软雅黑" w:hAnsi="微软雅黑" w:eastAsia="微软雅黑"/>
          <w:highlight w:val="none"/>
        </w:rPr>
      </w:pPr>
    </w:p>
    <w:p>
      <w:pPr>
        <w:spacing w:line="500" w:lineRule="exact"/>
        <w:rPr>
          <w:rFonts w:ascii="微软雅黑" w:hAnsi="微软雅黑" w:eastAsia="微软雅黑"/>
          <w:b/>
          <w:sz w:val="22"/>
          <w:highlight w:val="none"/>
        </w:rPr>
      </w:pPr>
      <w:r>
        <w:rPr>
          <w:rFonts w:hint="eastAsia" w:ascii="微软雅黑" w:hAnsi="微软雅黑" w:eastAsia="微软雅黑"/>
          <w:b/>
          <w:sz w:val="22"/>
          <w:highlight w:val="none"/>
        </w:rPr>
        <w:t>七、视频截图及录像授权</w:t>
      </w:r>
    </w:p>
    <w:p>
      <w:pPr>
        <w:spacing w:line="500" w:lineRule="exact"/>
        <w:ind w:firstLine="420" w:firstLineChars="200"/>
        <w:rPr>
          <w:rFonts w:ascii="微软雅黑" w:hAnsi="微软雅黑" w:eastAsia="微软雅黑"/>
          <w:highlight w:val="none"/>
        </w:rPr>
      </w:pPr>
      <w:r>
        <w:rPr>
          <w:rFonts w:hint="eastAsia" w:ascii="微软雅黑" w:hAnsi="微软雅黑" w:eastAsia="微软雅黑"/>
          <w:highlight w:val="none"/>
        </w:rPr>
        <w:t>正式考试期间，考试组织机构将通过摄像设备及音频采集设备对考生考试行为进行全程监督，并对监控画面进行截图和录像，所有截图和录像素材仅作为违纪认定的材料，不会用作他途。考试过程中，如遇监考老师要求考生使用摄像头进行考试环境检查，考生应积极配合。</w:t>
      </w:r>
    </w:p>
    <w:p>
      <w:pPr>
        <w:spacing w:line="500" w:lineRule="exact"/>
        <w:ind w:firstLine="420" w:firstLineChars="200"/>
        <w:rPr>
          <w:rFonts w:ascii="微软雅黑" w:hAnsi="微软雅黑" w:eastAsia="微软雅黑"/>
          <w:highlight w:val="none"/>
        </w:rPr>
      </w:pPr>
      <w:r>
        <w:rPr>
          <w:rFonts w:hint="eastAsia" w:ascii="微软雅黑" w:hAnsi="微软雅黑" w:eastAsia="微软雅黑"/>
          <w:highlight w:val="none"/>
        </w:rPr>
        <w:t>考生参加考试即代表承诺同意授权考试组织机构采取上述措施。</w:t>
      </w:r>
    </w:p>
    <w:sectPr>
      <w:pgSz w:w="11906" w:h="16838"/>
      <w:pgMar w:top="1276" w:right="1133"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A65CA"/>
    <w:multiLevelType w:val="multilevel"/>
    <w:tmpl w:val="249A65C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DE4482C"/>
    <w:multiLevelType w:val="multilevel"/>
    <w:tmpl w:val="2DE4482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5D5322"/>
    <w:multiLevelType w:val="multilevel"/>
    <w:tmpl w:val="365D532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BD2DEC"/>
    <w:multiLevelType w:val="multilevel"/>
    <w:tmpl w:val="36BD2DE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1A21E4B"/>
    <w:multiLevelType w:val="multilevel"/>
    <w:tmpl w:val="41A21E4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75E5D78"/>
    <w:multiLevelType w:val="multilevel"/>
    <w:tmpl w:val="675E5D7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735F6082"/>
    <w:multiLevelType w:val="multilevel"/>
    <w:tmpl w:val="735F608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53"/>
    <w:rsid w:val="00064170"/>
    <w:rsid w:val="00537FC6"/>
    <w:rsid w:val="00714C19"/>
    <w:rsid w:val="00775CA4"/>
    <w:rsid w:val="007C6F45"/>
    <w:rsid w:val="00B8298D"/>
    <w:rsid w:val="00B87553"/>
    <w:rsid w:val="00BC7B12"/>
    <w:rsid w:val="00C56E9E"/>
    <w:rsid w:val="04781120"/>
    <w:rsid w:val="05740C2B"/>
    <w:rsid w:val="0BE53532"/>
    <w:rsid w:val="0C803320"/>
    <w:rsid w:val="23335B01"/>
    <w:rsid w:val="408D3CEC"/>
    <w:rsid w:val="4292107F"/>
    <w:rsid w:val="482E7B16"/>
    <w:rsid w:val="4B4674CA"/>
    <w:rsid w:val="50603C01"/>
    <w:rsid w:val="523A0D5C"/>
    <w:rsid w:val="568F0C53"/>
    <w:rsid w:val="5A6C1D61"/>
    <w:rsid w:val="61FA7813"/>
    <w:rsid w:val="68BF6F17"/>
    <w:rsid w:val="6E9B7F56"/>
    <w:rsid w:val="77A23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495</Words>
  <Characters>2826</Characters>
  <Lines>23</Lines>
  <Paragraphs>6</Paragraphs>
  <TotalTime>2</TotalTime>
  <ScaleCrop>false</ScaleCrop>
  <LinksUpToDate>false</LinksUpToDate>
  <CharactersWithSpaces>3315</CharactersWithSpaces>
  <Application>WPS Office_11.8.2.8902_F1E327BC-269C-435d-A152-05C5408002CA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2021-10-09T08:03:00Z</dcterms:created>
  <dc:creator> </dc:creator>
  <cp:lastModifiedBy>刘子艺</cp:lastModifiedBy>
  <dcterms:modified xsi:type="dcterms:W3CDTF">2021-10-18T13:35:27Z</dcterms:modified>
  <dc:title>中国工商银行2022年度校园招聘统一考试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2052-11.8.2.8902</vt:lpwstr>
  </property>
</Properties>
</file>