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附件：</w:t>
      </w:r>
    </w:p>
    <w:tbl>
      <w:tblPr>
        <w:tblStyle w:val="2"/>
        <w:tblW w:w="99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50"/>
        <w:gridCol w:w="2413"/>
        <w:gridCol w:w="912"/>
        <w:gridCol w:w="600"/>
        <w:gridCol w:w="900"/>
        <w:gridCol w:w="1038"/>
        <w:gridCol w:w="737"/>
        <w:gridCol w:w="588"/>
        <w:gridCol w:w="337"/>
        <w:gridCol w:w="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政协晋中市委员会办公室2021年公开招聘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事业单位工作人员拟聘用人员名单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政协晋中市委员活动中心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2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本科：中国语言文学类、法学类、工商管理类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研究生：中国语言文学、法学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西安外事学院工商管理专业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86.66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政协晋中市委员活动中心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</w:t>
            </w:r>
          </w:p>
        </w:tc>
        <w:tc>
          <w:tcPr>
            <w:tcW w:w="24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本科：计算机类、管理科学与工程类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研究生：计算机科学与技术、管理科学与工程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1992.06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山西应用科技学院工程管理专业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工学学士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87.02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52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2021-10-13T09:51:31Z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CC01F26AA4D843188A1549B7C92BC1A8</vt:lpwstr>
  </property>
</Properties>
</file>