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贵安新区2021年公开招聘中小学、幼儿园雇员教师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45FB"/>
    <w:rsid w:val="016E4BDD"/>
    <w:rsid w:val="1DEC3EBF"/>
    <w:rsid w:val="262D48ED"/>
    <w:rsid w:val="27951C34"/>
    <w:rsid w:val="27FD6FD3"/>
    <w:rsid w:val="2BD42EC8"/>
    <w:rsid w:val="2C27584C"/>
    <w:rsid w:val="2DEB6BC0"/>
    <w:rsid w:val="350467F2"/>
    <w:rsid w:val="3924042A"/>
    <w:rsid w:val="430E5143"/>
    <w:rsid w:val="4A307B9C"/>
    <w:rsid w:val="4C252E61"/>
    <w:rsid w:val="51BB7335"/>
    <w:rsid w:val="56A31167"/>
    <w:rsid w:val="593A3941"/>
    <w:rsid w:val="5C9A123A"/>
    <w:rsid w:val="6CAF440F"/>
    <w:rsid w:val="6D631DBB"/>
    <w:rsid w:val="7183404B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2021-10-14T03:30:55Z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54AD9EB6BB2346929D0B852231C14F7B</vt:lpwstr>
  </property>
</Properties>
</file>