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053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920"/>
        <w:gridCol w:w="460"/>
        <w:gridCol w:w="980"/>
        <w:gridCol w:w="740"/>
        <w:gridCol w:w="2873"/>
        <w:gridCol w:w="1134"/>
        <w:gridCol w:w="1559"/>
        <w:gridCol w:w="1418"/>
        <w:gridCol w:w="2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0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6"/>
                <w:szCs w:val="36"/>
              </w:rPr>
              <w:t>附件2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36"/>
                <w:szCs w:val="36"/>
              </w:rPr>
              <w:t>冕宁县总工会公开招聘社会化工会工作者岗位和条件一览表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聘用名额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笔试面试成绩各占比例</w:t>
            </w:r>
          </w:p>
        </w:tc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招聘对象范围</w:t>
            </w:r>
          </w:p>
        </w:tc>
        <w:tc>
          <w:tcPr>
            <w:tcW w:w="69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其他条件要求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学习形式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学历或学位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专业条件要求</w:t>
            </w:r>
          </w:p>
        </w:tc>
        <w:tc>
          <w:tcPr>
            <w:tcW w:w="2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办公室岗位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60:40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面向社会</w:t>
            </w:r>
          </w:p>
        </w:tc>
        <w:tc>
          <w:tcPr>
            <w:tcW w:w="28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2021年9月30日前，年龄不超过30周岁；从事过党务、办公室、工会工作或相同工作实践经历，熟悉财务工作、文字功底好、特别优秀者年龄可放宽到35周岁以内。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普通高等院校全日制普通班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同等条件下，中文类和计算机专业优先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财务岗位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60:40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财务类专业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C4A89"/>
    <w:rsid w:val="3605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2021-10-09T01:59:04Z</dcterms:created>
  <dc:creator>P7</dc:creator>
  <cp:lastModifiedBy>P7</cp:lastModifiedBy>
  <dcterms:modified xsi:type="dcterms:W3CDTF">2021-10-09T01:59:18Z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E0CE0FBC13EB4B5983943D190277F459</vt:lpwstr>
  </property>
</Properties>
</file>