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2640" w:firstLineChars="600"/>
        <w:jc w:val="both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考察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对象</w:t>
      </w:r>
      <w:r>
        <w:rPr>
          <w:rFonts w:hint="eastAsia" w:ascii="黑体" w:hAnsi="黑体" w:eastAsia="黑体" w:cs="宋体"/>
          <w:kern w:val="0"/>
          <w:sz w:val="44"/>
          <w:szCs w:val="44"/>
        </w:rPr>
        <w:t>名单（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宋体"/>
          <w:kern w:val="0"/>
          <w:sz w:val="44"/>
          <w:szCs w:val="44"/>
        </w:rPr>
        <w:t>人）</w:t>
      </w:r>
    </w:p>
    <w:p>
      <w:pPr>
        <w:spacing w:line="580" w:lineRule="exact"/>
        <w:ind w:firstLine="640" w:firstLineChars="200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720" w:lineRule="exact"/>
        <w:jc w:val="center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张小盼、韩文君</w:t>
      </w:r>
    </w:p>
    <w:p>
      <w:pPr>
        <w:spacing w:line="720" w:lineRule="exact"/>
        <w:jc w:val="lef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87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AF"/>
    <w:rsid w:val="00F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文昌市（文城镇）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2021-09-23T00:51:00Z</dcterms:created>
  <dc:creator>何芸</dc:creator>
  <cp:lastModifiedBy>何芸</cp:lastModifiedBy>
  <dcterms:modified xsi:type="dcterms:W3CDTF">2021-09-23T00:52:14Z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