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浙江省绍兴市聘任制公务员招聘职位表</w:t>
      </w:r>
    </w:p>
    <w:tbl>
      <w:tblPr>
        <w:tblStyle w:val="4"/>
        <w:tblW w:w="13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188"/>
        <w:gridCol w:w="1400"/>
        <w:gridCol w:w="2050"/>
        <w:gridCol w:w="975"/>
        <w:gridCol w:w="875"/>
        <w:gridCol w:w="1467"/>
        <w:gridCol w:w="3585"/>
        <w:gridCol w:w="830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招聘职位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岗位职责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学历要求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专业</w:t>
            </w: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br w:type="textWrapping"/>
            </w: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相关工作经历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其他资格条件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年龄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Style w:val="6"/>
                <w:rFonts w:hint="eastAsia" w:hAnsi="黑体"/>
                <w:color w:val="auto"/>
                <w:sz w:val="20"/>
                <w:szCs w:val="20"/>
              </w:rPr>
              <w:t>薪酬（年）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绍兴滨海新区管委会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空间规划行业研究高级主管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主要负责国土空间规划、专项规划等研究，分析指导城市设计、产城融合发展、规划专题研究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建筑学、城乡规划、城市规划等相关专业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具有国内甲级资质规划设计（咨询、研究）行业10年以上相关工作经历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1.具有高级以上职称；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2.取得国家注册规划师职业资格；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3.了解熟悉国土空间规划发展最新趋势；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4.作为项目负责人，主持地级市及以上城市总体规划、战略规划等项目编制工作；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5.具备良好的团队协作和沟通能力。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50-80万元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绍兴市公安局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公安大数据研究高级主管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1.负责研究制定公安大数据、全市视频监控建设、联网和应用的发展规划；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2.把握行业发展动向，主持或参与大数据、视频监控相关领域建设</w:t>
            </w:r>
            <w:r>
              <w:rPr>
                <w:rFonts w:ascii="Times New Roman" w:hAnsi="Times New Roman" w:eastAsia="仿宋_GB2312" w:cs="Times New Roman"/>
                <w:spacing w:val="-11"/>
                <w:kern w:val="0"/>
                <w:sz w:val="20"/>
                <w:szCs w:val="20"/>
              </w:rPr>
              <w:t>应用，提高全市公安大数据、视频监控应用水平；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3.结合公安业务需求，开展大数据、视频监控领域科技创新研究，组织新技术、新产品的试点及推广应用；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4.协助培养相应技术团队。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全日制本科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（限“双一流”大学）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或硕士研究生及以上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计算机科学与技术、软件工程、网络空间安全、电子信息等相关专业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1.具有5年以上大数据、视频监控相关领域知名信息或安防企业、本科高校、研究所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从业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经历，且具有上述单位2年以上中层任职经历；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2.主持或作为主要负责人完成过公安行业大数据、视频监控领域大型项目的规划、建设。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1.熟悉公安基础业务及视频监控、大数据、云计算、人工智能等领域前沿信息技术；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2.具有良好团队协作精神、作风严谨，责任心强，有较强的执行力和创新精神；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3.具有较强的综合分析和文字综合能力。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50-70万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绍兴市公安局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公安网络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安全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高级主管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1.负责研究制定全市公安网络安全建设、应用的发展规划；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2.负责网络安全漏洞挖掘、防护、修复；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3.负责研发网络安全系统或产品。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全日制本科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（限“双一流”大学）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或硕士研究生及以上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计算机科学与技术、软件工程、网络空间安全、电子信息等相关专业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国内一线互联网企业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网络安全厂商、高校、研究院从业经历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，且具有上述单位2年以上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中层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任职经历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.有公安基础业务经历的优先。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1.具备网络安全漏洞挖掘等能力，在大型漏洞平台上提交漏洞并被收录；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2.具备研发、规划网络完全产品能力；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3.具备互联网、物联网、二进制网络安全全栈技术能力；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4.具有较强的综合分析和文字综合能力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50-70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绍兴市自然资源和规划局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城乡规划设计高级主管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开展国土空间规划、详细规划和城市设计等工作。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建筑学、城乡规划、城市规划等相关专业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具有10年以上规划设计、规划管理工作经验,有</w:t>
            </w:r>
            <w:r>
              <w:rPr>
                <w:rFonts w:hint="eastAsia" w:ascii="仿宋_GB2312" w:hAnsi="仿宋_GB2312" w:eastAsia="仿宋_GB2312" w:cs="仿宋_GB2312"/>
                <w:color w:val="171A1D"/>
                <w:sz w:val="20"/>
                <w:szCs w:val="20"/>
                <w:shd w:val="clear" w:color="auto" w:fill="FFFFFF"/>
              </w:rPr>
              <w:t>直辖市、省会城市或长三角、珠三角、京津冀、成渝都市区等较大市规划设计、管理工作经历的优先。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取得国家注册规划师职业资格。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60-80万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绍兴市交通运输局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综合交通运输管理高级主管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1负责轨道交通运营监管，组织协调服务质量考核、政策制定、安全评估、安全监管、执法指导等相关工作；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2.负责组织协调轨道交通与常规公交、出租汽车、公路客运等多种客运方式的衔接工作；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3.负责推进综合交通运输体系构建、智慧交通发展相关工作。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交通运输工程、交通运输等相关专业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在轨道交通运营公司从事轨道交通运营管理5年以上，担任中层及以上职务2年以上；或在事业单位从事轨道交通运营管理5年以上，担任相似正科级以上职务2年以上。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1.熟悉轨道运营管理和相关政策法规；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2.具有轨道交通运营安全管理经验或运营系统使用管理经验；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3.熟悉客运体系内多种运输方式的组织、衔接；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4.所属公司轨道营运里程100公里以上的优先；有轨道交通枢纽站管理经验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或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轨道交通运营管理相关研究成果、项目成果的优先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63" w:leftChars="-30" w:right="-63" w:rightChars="-3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60-80万元</w:t>
            </w:r>
          </w:p>
        </w:tc>
      </w:tr>
    </w:tbl>
    <w:p/>
    <w:sectPr>
      <w:footerReference r:id="rId3" w:type="default"/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6511E6"/>
    <w:rsid w:val="0012112F"/>
    <w:rsid w:val="00226BA3"/>
    <w:rsid w:val="00270E98"/>
    <w:rsid w:val="00311E22"/>
    <w:rsid w:val="003A6D22"/>
    <w:rsid w:val="003C01FF"/>
    <w:rsid w:val="00430004"/>
    <w:rsid w:val="00485BA8"/>
    <w:rsid w:val="00486A75"/>
    <w:rsid w:val="004A1D10"/>
    <w:rsid w:val="004B3C1A"/>
    <w:rsid w:val="005410AF"/>
    <w:rsid w:val="006868E8"/>
    <w:rsid w:val="007B48AC"/>
    <w:rsid w:val="007D1896"/>
    <w:rsid w:val="0085411B"/>
    <w:rsid w:val="00877225"/>
    <w:rsid w:val="008A0DBB"/>
    <w:rsid w:val="008C2D5F"/>
    <w:rsid w:val="008D2654"/>
    <w:rsid w:val="008D3D1D"/>
    <w:rsid w:val="00910C9A"/>
    <w:rsid w:val="00915BC2"/>
    <w:rsid w:val="00A60984"/>
    <w:rsid w:val="00A95CE0"/>
    <w:rsid w:val="00B50E43"/>
    <w:rsid w:val="00B565D6"/>
    <w:rsid w:val="00B7344D"/>
    <w:rsid w:val="00BD672F"/>
    <w:rsid w:val="00CB716F"/>
    <w:rsid w:val="00DD5ECC"/>
    <w:rsid w:val="00E2185A"/>
    <w:rsid w:val="00E50549"/>
    <w:rsid w:val="00E81F5B"/>
    <w:rsid w:val="00EF0378"/>
    <w:rsid w:val="020A68F5"/>
    <w:rsid w:val="0645097C"/>
    <w:rsid w:val="1B9D49E0"/>
    <w:rsid w:val="22A659D0"/>
    <w:rsid w:val="415C71EC"/>
    <w:rsid w:val="4558377F"/>
    <w:rsid w:val="536511E6"/>
    <w:rsid w:val="55FE2AA9"/>
    <w:rsid w:val="5A9A73CE"/>
    <w:rsid w:val="618C25A8"/>
    <w:rsid w:val="76841214"/>
    <w:rsid w:val="7BB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character" w:customStyle="1" w:styleId="8">
    <w:name w:val="font4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1416</Characters>
  <Lines>11</Lines>
  <Paragraphs>3</Paragraphs>
  <TotalTime>15</TotalTime>
  <ScaleCrop>false</ScaleCrop>
  <LinksUpToDate>false</LinksUpToDate>
  <CharactersWithSpaces>1661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2021-06-11T07:51:00Z</dcterms:created>
  <dc:creator>dell</dc:creator>
  <cp:lastModifiedBy>Administrator</cp:lastModifiedBy>
  <dcterms:modified xsi:type="dcterms:W3CDTF">2021-09-17T11:48:21Z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32D7DDDDF3B942229E256A8938D7D17B</vt:lpwstr>
  </property>
</Properties>
</file>