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B" w:rsidRPr="0074797A" w:rsidRDefault="000F43BB" w:rsidP="0074797A">
      <w:pPr>
        <w:snapToGrid w:val="0"/>
        <w:jc w:val="center"/>
        <w:rPr>
          <w:rFonts w:ascii="方正小标宋简体" w:eastAsia="方正小标宋简体" w:hAnsi="宋体"/>
          <w:sz w:val="44"/>
        </w:rPr>
      </w:pPr>
      <w:r w:rsidRPr="0074797A">
        <w:rPr>
          <w:rFonts w:ascii="方正小标宋简体" w:eastAsia="方正小标宋简体" w:hAnsi="宋体" w:hint="eastAsia"/>
          <w:sz w:val="44"/>
        </w:rPr>
        <w:t>中国环境科学研究院环境管理研究中心</w:t>
      </w:r>
    </w:p>
    <w:p w:rsidR="000F43BB" w:rsidRPr="0074797A" w:rsidRDefault="000F43BB" w:rsidP="0074797A">
      <w:pPr>
        <w:snapToGrid w:val="0"/>
        <w:jc w:val="center"/>
        <w:rPr>
          <w:rFonts w:ascii="方正小标宋简体" w:eastAsia="方正小标宋简体" w:hAnsi="宋体"/>
          <w:sz w:val="44"/>
        </w:rPr>
      </w:pPr>
      <w:r w:rsidRPr="0074797A">
        <w:rPr>
          <w:rFonts w:ascii="方正小标宋简体" w:eastAsia="方正小标宋简体" w:hAnsi="宋体" w:hint="eastAsia"/>
          <w:sz w:val="44"/>
        </w:rPr>
        <w:t>博士后招聘启事</w:t>
      </w:r>
    </w:p>
    <w:p w:rsidR="000F43BB" w:rsidRPr="000F43BB" w:rsidRDefault="000F43BB" w:rsidP="000F43BB">
      <w:pPr>
        <w:spacing w:line="360" w:lineRule="auto"/>
        <w:ind w:firstLineChars="200" w:firstLine="560"/>
        <w:rPr>
          <w:rFonts w:ascii="宋体" w:eastAsia="宋体" w:hAnsi="宋体"/>
        </w:rPr>
      </w:pPr>
    </w:p>
    <w:p w:rsidR="00925366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中国环境科学研究院环境管理研究中心，是国家生态环境保护管理和决策的重要智库，</w:t>
      </w:r>
      <w:r w:rsidR="0074797A" w:rsidRPr="0074797A">
        <w:rPr>
          <w:rFonts w:ascii="仿宋" w:eastAsia="仿宋" w:hAnsi="仿宋" w:hint="eastAsia"/>
          <w:sz w:val="32"/>
          <w:szCs w:val="32"/>
        </w:rPr>
        <w:t>致力于开展区域、流域、产业的环境发展战略和能源、环境、经济协调发展研究，以及重大发展政策、战略、规划的环境影响评价理论和方法研究</w:t>
      </w:r>
      <w:r w:rsidR="005E2BC2">
        <w:rPr>
          <w:rFonts w:ascii="仿宋" w:eastAsia="仿宋" w:hAnsi="仿宋" w:hint="eastAsia"/>
          <w:sz w:val="32"/>
          <w:szCs w:val="32"/>
        </w:rPr>
        <w:t>。</w:t>
      </w:r>
      <w:r w:rsidR="0074797A" w:rsidRPr="0074797A">
        <w:rPr>
          <w:rFonts w:ascii="仿宋" w:eastAsia="仿宋" w:hAnsi="仿宋" w:hint="eastAsia"/>
          <w:sz w:val="32"/>
          <w:szCs w:val="32"/>
        </w:rPr>
        <w:t>开展生态环境管理政策和制度体系的环境社会学交叉创新研究，以及国家环境治理体系和治理能力现代化研究，为国家生态环境保护管理决策提供科技支撑</w:t>
      </w:r>
      <w:r w:rsidRPr="0074797A">
        <w:rPr>
          <w:rFonts w:ascii="仿宋" w:eastAsia="仿宋" w:hAnsi="仿宋" w:hint="eastAsia"/>
          <w:sz w:val="32"/>
          <w:szCs w:val="32"/>
        </w:rPr>
        <w:t>。为进一步增强学科发展能力，拟招聘博士后研究人员。有关事项公告如下：</w:t>
      </w:r>
    </w:p>
    <w:p w:rsidR="000F43BB" w:rsidRPr="0074797A" w:rsidRDefault="000F43BB" w:rsidP="007479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4797A">
        <w:rPr>
          <w:rFonts w:ascii="仿宋" w:eastAsia="仿宋" w:hAnsi="仿宋" w:hint="eastAsia"/>
          <w:b/>
          <w:sz w:val="32"/>
          <w:szCs w:val="32"/>
        </w:rPr>
        <w:t>一、招聘条件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1．具有严谨的科学态度，较强的创新意识、较好的沟通协调能力、团队意识和敬业精神，无任何不良记录；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2．须于近三年内在国内、外获得博士学位，或于2021年7月毕业的博士研究生，年龄原则上不超过35周岁；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3．所学专业对口或具有岗位所需的专业工作经历，或对所报研究方向有足够的学科背景支持和一定的研究积累与想法；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4．须全脱产在本站从事博士后研究工作</w:t>
      </w:r>
      <w:r w:rsidR="000B0167">
        <w:rPr>
          <w:rFonts w:ascii="仿宋" w:eastAsia="仿宋" w:hAnsi="仿宋" w:hint="eastAsia"/>
          <w:sz w:val="32"/>
          <w:szCs w:val="32"/>
        </w:rPr>
        <w:t>。</w:t>
      </w:r>
    </w:p>
    <w:p w:rsidR="000F43BB" w:rsidRPr="0074797A" w:rsidRDefault="000F43BB" w:rsidP="007479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4797A">
        <w:rPr>
          <w:rFonts w:ascii="仿宋" w:eastAsia="仿宋" w:hAnsi="仿宋" w:hint="eastAsia"/>
          <w:b/>
          <w:sz w:val="32"/>
          <w:szCs w:val="32"/>
        </w:rPr>
        <w:t>二、申请程序</w:t>
      </w:r>
    </w:p>
    <w:p w:rsidR="0074797A" w:rsidRPr="0074797A" w:rsidRDefault="0074797A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有意应聘者请通过邮件提交个人资料（邮箱地址：</w:t>
      </w:r>
      <w:r w:rsidRPr="0074797A">
        <w:rPr>
          <w:rFonts w:ascii="仿宋" w:eastAsia="仿宋" w:hAnsi="仿宋"/>
          <w:sz w:val="32"/>
          <w:szCs w:val="32"/>
        </w:rPr>
        <w:t>lxm1919@126.com</w:t>
      </w:r>
      <w:r w:rsidRPr="0074797A">
        <w:rPr>
          <w:rFonts w:ascii="仿宋" w:eastAsia="仿宋" w:hAnsi="仿宋" w:hint="eastAsia"/>
          <w:sz w:val="32"/>
          <w:szCs w:val="32"/>
        </w:rPr>
        <w:t>，邮件主题为“应聘博士后+专业方向+姓名”并附照片一张）。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lastRenderedPageBreak/>
        <w:t>个人资料主要包括：个人基本情况、学习经历、研究或工作经历、发表论文、个人自我评价、联系电话及其他证明个人能力的相关材料等。</w:t>
      </w:r>
    </w:p>
    <w:p w:rsidR="000F43BB" w:rsidRPr="0074797A" w:rsidRDefault="000F43BB" w:rsidP="007479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4797A">
        <w:rPr>
          <w:rFonts w:ascii="仿宋" w:eastAsia="仿宋" w:hAnsi="仿宋" w:hint="eastAsia"/>
          <w:b/>
          <w:sz w:val="32"/>
          <w:szCs w:val="32"/>
        </w:rPr>
        <w:t>三、工作时间及待遇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>根据国家和中国环境科学研究院的有关规定，博士后在站工作期限原则上为2年。在</w:t>
      </w:r>
      <w:proofErr w:type="gramStart"/>
      <w:r w:rsidRPr="0074797A">
        <w:rPr>
          <w:rFonts w:ascii="仿宋" w:eastAsia="仿宋" w:hAnsi="仿宋" w:hint="eastAsia"/>
          <w:sz w:val="32"/>
          <w:szCs w:val="32"/>
        </w:rPr>
        <w:t>站期间</w:t>
      </w:r>
      <w:proofErr w:type="gramEnd"/>
      <w:r w:rsidRPr="0074797A">
        <w:rPr>
          <w:rFonts w:ascii="仿宋" w:eastAsia="仿宋" w:hAnsi="仿宋" w:hint="eastAsia"/>
          <w:sz w:val="32"/>
          <w:szCs w:val="32"/>
        </w:rPr>
        <w:t>工资与待遇等按照中国环境科学研究院及国家相关规定执行。</w:t>
      </w:r>
    </w:p>
    <w:p w:rsidR="000F43BB" w:rsidRPr="0074797A" w:rsidRDefault="000F43BB" w:rsidP="007479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4797A">
        <w:rPr>
          <w:rFonts w:ascii="仿宋" w:eastAsia="仿宋" w:hAnsi="仿宋" w:hint="eastAsia"/>
          <w:b/>
          <w:sz w:val="32"/>
          <w:szCs w:val="32"/>
        </w:rPr>
        <w:t>四、联系方式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 xml:space="preserve">环境管理研究中心  李老师    电话：13910308158  </w:t>
      </w:r>
    </w:p>
    <w:p w:rsidR="000F43BB" w:rsidRPr="0074797A" w:rsidRDefault="000F43BB" w:rsidP="007479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797A">
        <w:rPr>
          <w:rFonts w:ascii="仿宋" w:eastAsia="仿宋" w:hAnsi="仿宋" w:hint="eastAsia"/>
          <w:sz w:val="32"/>
          <w:szCs w:val="32"/>
        </w:rPr>
        <w:t xml:space="preserve">通信地址：北京市朝阳区安外北苑大羊坊8号 </w:t>
      </w:r>
      <w:r w:rsidR="0074797A">
        <w:rPr>
          <w:rFonts w:ascii="仿宋" w:eastAsia="仿宋" w:hAnsi="仿宋" w:hint="eastAsia"/>
          <w:sz w:val="32"/>
          <w:szCs w:val="32"/>
        </w:rPr>
        <w:t xml:space="preserve"> </w:t>
      </w:r>
      <w:r w:rsidRPr="0074797A">
        <w:rPr>
          <w:rFonts w:ascii="仿宋" w:eastAsia="仿宋" w:hAnsi="仿宋" w:hint="eastAsia"/>
          <w:sz w:val="32"/>
          <w:szCs w:val="32"/>
        </w:rPr>
        <w:t>邮编：100012</w:t>
      </w:r>
    </w:p>
    <w:p w:rsidR="000F43BB" w:rsidRPr="000F43BB" w:rsidRDefault="000F43BB" w:rsidP="0074797A">
      <w:pPr>
        <w:spacing w:line="560" w:lineRule="exact"/>
        <w:ind w:firstLineChars="200" w:firstLine="560"/>
        <w:rPr>
          <w:rFonts w:ascii="宋体" w:eastAsia="宋体" w:hAnsi="宋体"/>
        </w:rPr>
      </w:pPr>
    </w:p>
    <w:p w:rsidR="000F43BB" w:rsidRPr="0074797A" w:rsidRDefault="00CE7E34" w:rsidP="0074797A">
      <w:pPr>
        <w:pStyle w:val="a4"/>
        <w:adjustRightInd w:val="0"/>
        <w:spacing w:before="0" w:beforeAutospacing="0" w:after="0" w:afterAutospacing="0" w:line="560" w:lineRule="exact"/>
        <w:ind w:firstLine="450"/>
        <w:jc w:val="both"/>
        <w:rPr>
          <w:rFonts w:ascii="仿宋_GB2312" w:eastAsia="仿宋_GB2312" w:hAnsi="仿宋_GB2312" w:cs="仿宋_GB2312"/>
          <w:sz w:val="32"/>
          <w:szCs w:val="32"/>
        </w:rPr>
      </w:pPr>
      <w:hyperlink r:id="rId8" w:history="1">
        <w:r w:rsidR="000F43BB" w:rsidRPr="0074797A">
          <w:rPr>
            <w:rFonts w:ascii="仿宋_GB2312" w:eastAsia="仿宋_GB2312" w:hAnsi="仿宋_GB2312" w:cs="仿宋_GB2312" w:hint="eastAsia"/>
            <w:sz w:val="32"/>
            <w:szCs w:val="32"/>
          </w:rPr>
          <w:t>附件：环境管理研究中心2021年博士后招收计划</w:t>
        </w:r>
      </w:hyperlink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0F43BB" w:rsidRPr="000F43BB" w:rsidRDefault="000F43BB" w:rsidP="000F43BB">
      <w:pPr>
        <w:spacing w:line="360" w:lineRule="auto"/>
        <w:ind w:firstLineChars="200" w:firstLine="420"/>
        <w:rPr>
          <w:rFonts w:ascii="微软雅黑" w:eastAsia="微软雅黑" w:hAnsi="微软雅黑"/>
          <w:sz w:val="21"/>
          <w:szCs w:val="21"/>
        </w:rPr>
        <w:sectPr w:rsidR="000F43BB" w:rsidRPr="000F43BB" w:rsidSect="0074797A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81"/>
        </w:sectPr>
      </w:pPr>
    </w:p>
    <w:p w:rsidR="000F43BB" w:rsidRPr="000F43BB" w:rsidRDefault="000F43BB" w:rsidP="000F43BB">
      <w:pPr>
        <w:spacing w:line="560" w:lineRule="exact"/>
        <w:rPr>
          <w:rFonts w:ascii="黑体" w:eastAsia="黑体" w:hAnsi="黑体"/>
          <w:sz w:val="32"/>
          <w:szCs w:val="32"/>
        </w:rPr>
      </w:pPr>
      <w:r w:rsidRPr="000F43B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0F43BB" w:rsidRPr="000F43BB" w:rsidRDefault="000F43BB" w:rsidP="000F43B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F43BB">
        <w:rPr>
          <w:rFonts w:ascii="方正小标宋_GBK" w:eastAsia="方正小标宋_GBK" w:hint="eastAsia"/>
          <w:sz w:val="44"/>
          <w:szCs w:val="44"/>
        </w:rPr>
        <w:t>环境</w:t>
      </w:r>
      <w:bookmarkStart w:id="0" w:name="_GoBack"/>
      <w:bookmarkEnd w:id="0"/>
      <w:r w:rsidRPr="000F43BB">
        <w:rPr>
          <w:rFonts w:ascii="方正小标宋_GBK" w:eastAsia="方正小标宋_GBK" w:hint="eastAsia"/>
          <w:sz w:val="44"/>
          <w:szCs w:val="44"/>
        </w:rPr>
        <w:t>管理研究中心2021年博士后招收计划</w:t>
      </w:r>
    </w:p>
    <w:p w:rsidR="000F43BB" w:rsidRPr="000F43BB" w:rsidRDefault="000F43BB" w:rsidP="000F43BB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700"/>
        <w:gridCol w:w="1953"/>
        <w:gridCol w:w="1843"/>
        <w:gridCol w:w="4057"/>
        <w:gridCol w:w="1881"/>
      </w:tblGrid>
      <w:tr w:rsidR="000F43BB" w:rsidRPr="0074797A" w:rsidTr="000F43BB">
        <w:trPr>
          <w:trHeight w:val="505"/>
        </w:trPr>
        <w:tc>
          <w:tcPr>
            <w:tcW w:w="1267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2700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研究方向</w:t>
            </w:r>
          </w:p>
        </w:tc>
        <w:tc>
          <w:tcPr>
            <w:tcW w:w="1953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合作导师</w:t>
            </w:r>
          </w:p>
        </w:tc>
        <w:tc>
          <w:tcPr>
            <w:tcW w:w="1843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招收人数</w:t>
            </w:r>
          </w:p>
        </w:tc>
        <w:tc>
          <w:tcPr>
            <w:tcW w:w="4057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招收条件</w:t>
            </w:r>
          </w:p>
        </w:tc>
        <w:tc>
          <w:tcPr>
            <w:tcW w:w="1881" w:type="dxa"/>
          </w:tcPr>
          <w:p w:rsidR="000F43BB" w:rsidRPr="0074797A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74797A"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0F43BB" w:rsidRPr="000F43BB" w:rsidTr="000F43BB">
        <w:trPr>
          <w:trHeight w:val="1853"/>
        </w:trPr>
        <w:tc>
          <w:tcPr>
            <w:tcW w:w="1267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环境管理与</w:t>
            </w:r>
            <w:r w:rsidRPr="000F43BB">
              <w:rPr>
                <w:rFonts w:ascii="仿宋_GB2312" w:eastAsia="仿宋_GB2312"/>
                <w:sz w:val="24"/>
              </w:rPr>
              <w:t>规划</w:t>
            </w:r>
          </w:p>
        </w:tc>
        <w:tc>
          <w:tcPr>
            <w:tcW w:w="1953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乔  琦</w:t>
            </w:r>
          </w:p>
        </w:tc>
        <w:tc>
          <w:tcPr>
            <w:tcW w:w="1843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0F43BB" w:rsidRPr="000F43BB" w:rsidRDefault="000F43BB" w:rsidP="00417545">
            <w:pPr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（1）具有环境科学、环境</w:t>
            </w:r>
            <w:r w:rsidRPr="000F43BB">
              <w:rPr>
                <w:rFonts w:ascii="仿宋_GB2312" w:eastAsia="仿宋_GB2312"/>
                <w:sz w:val="24"/>
              </w:rPr>
              <w:t>工程、</w:t>
            </w:r>
            <w:r w:rsidRPr="000F43BB">
              <w:rPr>
                <w:rFonts w:ascii="仿宋_GB2312" w:eastAsia="仿宋_GB2312" w:hint="eastAsia"/>
                <w:sz w:val="24"/>
              </w:rPr>
              <w:t>经济学、管理学等相关专业博士学位。</w:t>
            </w:r>
          </w:p>
          <w:p w:rsidR="000F43BB" w:rsidRPr="000F43BB" w:rsidRDefault="000F43BB" w:rsidP="00417545">
            <w:pPr>
              <w:rPr>
                <w:rFonts w:ascii="仿宋_GB2312" w:eastAsia="仿宋_GB2312"/>
                <w:sz w:val="22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（2）具有科研课题申请和承担经验，有独立撰写和发表论文能力。</w:t>
            </w:r>
          </w:p>
        </w:tc>
        <w:tc>
          <w:tcPr>
            <w:tcW w:w="1881" w:type="dxa"/>
            <w:vAlign w:val="center"/>
          </w:tcPr>
          <w:p w:rsidR="000F43BB" w:rsidRPr="000F43BB" w:rsidRDefault="000F43BB" w:rsidP="00417545">
            <w:pPr>
              <w:spacing w:line="560" w:lineRule="exact"/>
              <w:rPr>
                <w:rFonts w:ascii="仿宋_GB2312" w:eastAsia="仿宋_GB2312"/>
                <w:sz w:val="22"/>
              </w:rPr>
            </w:pPr>
            <w:r w:rsidRPr="000F43BB">
              <w:rPr>
                <w:rFonts w:ascii="仿宋_GB2312" w:eastAsia="仿宋_GB2312" w:cs="Times New Roman" w:hint="eastAsia"/>
                <w:sz w:val="22"/>
              </w:rPr>
              <w:t>lxm1919</w:t>
            </w:r>
            <w:bookmarkStart w:id="1" w:name="_Hlt81838676"/>
            <w:bookmarkStart w:id="2" w:name="_Hlt81838678"/>
            <w:bookmarkStart w:id="3" w:name="_Hlt81838675"/>
            <w:bookmarkEnd w:id="1"/>
            <w:bookmarkEnd w:id="2"/>
            <w:bookmarkEnd w:id="3"/>
            <w:r w:rsidRPr="000F43BB">
              <w:rPr>
                <w:rFonts w:ascii="仿宋_GB2312" w:eastAsia="仿宋_GB2312" w:cs="Times New Roman" w:hint="eastAsia"/>
                <w:sz w:val="22"/>
              </w:rPr>
              <w:t>@126.com</w:t>
            </w:r>
          </w:p>
        </w:tc>
      </w:tr>
      <w:tr w:rsidR="000F43BB" w:rsidRPr="000F43BB" w:rsidTr="000F43BB">
        <w:trPr>
          <w:trHeight w:val="1971"/>
        </w:trPr>
        <w:tc>
          <w:tcPr>
            <w:tcW w:w="1267" w:type="dxa"/>
            <w:vAlign w:val="center"/>
          </w:tcPr>
          <w:p w:rsidR="000F43BB" w:rsidRPr="000F43BB" w:rsidRDefault="000F43BB" w:rsidP="0041754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环境管理与</w:t>
            </w:r>
            <w:r w:rsidRPr="000F43BB">
              <w:rPr>
                <w:rFonts w:ascii="仿宋_GB2312" w:eastAsia="仿宋_GB2312"/>
                <w:sz w:val="24"/>
              </w:rPr>
              <w:t>规划</w:t>
            </w:r>
          </w:p>
        </w:tc>
        <w:tc>
          <w:tcPr>
            <w:tcW w:w="1953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孙启宏</w:t>
            </w:r>
          </w:p>
        </w:tc>
        <w:tc>
          <w:tcPr>
            <w:tcW w:w="1843" w:type="dxa"/>
            <w:vAlign w:val="center"/>
          </w:tcPr>
          <w:p w:rsidR="000F43BB" w:rsidRPr="000F43BB" w:rsidRDefault="000F43BB" w:rsidP="004175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0F43BB" w:rsidRPr="000F43BB" w:rsidRDefault="000F43BB" w:rsidP="00417545">
            <w:pPr>
              <w:rPr>
                <w:rFonts w:ascii="仿宋_GB2312" w:eastAsia="仿宋_GB2312"/>
                <w:sz w:val="24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（1）具有环境科学、环境</w:t>
            </w:r>
            <w:r w:rsidRPr="000F43BB">
              <w:rPr>
                <w:rFonts w:ascii="仿宋_GB2312" w:eastAsia="仿宋_GB2312"/>
                <w:sz w:val="24"/>
              </w:rPr>
              <w:t>工程、</w:t>
            </w:r>
            <w:r w:rsidRPr="000F43BB">
              <w:rPr>
                <w:rFonts w:ascii="仿宋_GB2312" w:eastAsia="仿宋_GB2312" w:hint="eastAsia"/>
                <w:sz w:val="24"/>
              </w:rPr>
              <w:t>经济学、管理学等相关专业博士学位，有环境影响评价工作经验优先。</w:t>
            </w:r>
          </w:p>
          <w:p w:rsidR="000F43BB" w:rsidRPr="000F43BB" w:rsidRDefault="000F43BB" w:rsidP="00417545">
            <w:pPr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 w:hint="eastAsia"/>
                <w:sz w:val="24"/>
              </w:rPr>
              <w:t>（2）具有科研课题申请和承担经验，有独立撰写和发表论文能力。</w:t>
            </w:r>
          </w:p>
        </w:tc>
        <w:tc>
          <w:tcPr>
            <w:tcW w:w="1881" w:type="dxa"/>
            <w:vAlign w:val="center"/>
          </w:tcPr>
          <w:p w:rsidR="000F43BB" w:rsidRPr="000F43BB" w:rsidRDefault="000F43BB" w:rsidP="0041754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F43BB">
              <w:rPr>
                <w:rFonts w:ascii="仿宋_GB2312" w:eastAsia="仿宋_GB2312" w:hint="eastAsia"/>
                <w:sz w:val="22"/>
              </w:rPr>
              <w:t>lxm1919@126.com</w:t>
            </w:r>
          </w:p>
        </w:tc>
      </w:tr>
    </w:tbl>
    <w:p w:rsidR="000F43BB" w:rsidRPr="000F43BB" w:rsidRDefault="000F43BB" w:rsidP="000F43BB">
      <w:pPr>
        <w:spacing w:line="360" w:lineRule="auto"/>
        <w:ind w:firstLineChars="200" w:firstLine="560"/>
        <w:rPr>
          <w:rFonts w:ascii="宋体" w:eastAsia="宋体" w:hAnsi="宋体"/>
        </w:rPr>
      </w:pPr>
    </w:p>
    <w:sectPr w:rsidR="000F43BB" w:rsidRPr="000F43BB" w:rsidSect="000B016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34" w:rsidRDefault="00CE7E34" w:rsidP="0074797A">
      <w:r>
        <w:separator/>
      </w:r>
    </w:p>
  </w:endnote>
  <w:endnote w:type="continuationSeparator" w:id="0">
    <w:p w:rsidR="00CE7E34" w:rsidRDefault="00CE7E34" w:rsidP="007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3644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74797A" w:rsidRPr="0074797A" w:rsidRDefault="0074797A">
        <w:pPr>
          <w:pStyle w:val="a6"/>
          <w:rPr>
            <w:rFonts w:ascii="仿宋" w:eastAsia="仿宋" w:hAnsi="仿宋"/>
            <w:sz w:val="24"/>
          </w:rPr>
        </w:pPr>
        <w:r w:rsidRPr="0074797A">
          <w:rPr>
            <w:rFonts w:ascii="仿宋" w:eastAsia="仿宋" w:hAnsi="仿宋"/>
            <w:sz w:val="24"/>
          </w:rPr>
          <w:fldChar w:fldCharType="begin"/>
        </w:r>
        <w:r w:rsidRPr="0074797A">
          <w:rPr>
            <w:rFonts w:ascii="仿宋" w:eastAsia="仿宋" w:hAnsi="仿宋"/>
            <w:sz w:val="24"/>
          </w:rPr>
          <w:instrText>PAGE   \* MERGEFORMAT</w:instrText>
        </w:r>
        <w:r w:rsidRPr="0074797A">
          <w:rPr>
            <w:rFonts w:ascii="仿宋" w:eastAsia="仿宋" w:hAnsi="仿宋"/>
            <w:sz w:val="24"/>
          </w:rPr>
          <w:fldChar w:fldCharType="separate"/>
        </w:r>
        <w:r w:rsidR="005E2BC2" w:rsidRPr="005E2BC2">
          <w:rPr>
            <w:rFonts w:ascii="仿宋" w:eastAsia="仿宋" w:hAnsi="仿宋"/>
            <w:noProof/>
            <w:sz w:val="24"/>
            <w:lang w:val="zh-CN"/>
          </w:rPr>
          <w:t>-</w:t>
        </w:r>
        <w:r w:rsidR="005E2BC2">
          <w:rPr>
            <w:rFonts w:ascii="仿宋" w:eastAsia="仿宋" w:hAnsi="仿宋"/>
            <w:noProof/>
            <w:sz w:val="24"/>
          </w:rPr>
          <w:t xml:space="preserve"> 2 -</w:t>
        </w:r>
        <w:r w:rsidRPr="0074797A">
          <w:rPr>
            <w:rFonts w:ascii="仿宋" w:eastAsia="仿宋" w:hAnsi="仿宋"/>
            <w:sz w:val="24"/>
          </w:rPr>
          <w:fldChar w:fldCharType="end"/>
        </w:r>
      </w:p>
    </w:sdtContent>
  </w:sdt>
  <w:p w:rsidR="0074797A" w:rsidRDefault="007479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5437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74797A" w:rsidRPr="0074797A" w:rsidRDefault="0074797A">
        <w:pPr>
          <w:pStyle w:val="a6"/>
          <w:jc w:val="right"/>
          <w:rPr>
            <w:rFonts w:ascii="仿宋" w:eastAsia="仿宋" w:hAnsi="仿宋"/>
            <w:sz w:val="24"/>
          </w:rPr>
        </w:pPr>
        <w:r w:rsidRPr="0074797A">
          <w:rPr>
            <w:rFonts w:ascii="仿宋" w:eastAsia="仿宋" w:hAnsi="仿宋"/>
            <w:sz w:val="24"/>
          </w:rPr>
          <w:fldChar w:fldCharType="begin"/>
        </w:r>
        <w:r w:rsidRPr="0074797A">
          <w:rPr>
            <w:rFonts w:ascii="仿宋" w:eastAsia="仿宋" w:hAnsi="仿宋"/>
            <w:sz w:val="24"/>
          </w:rPr>
          <w:instrText>PAGE   \* MERGEFORMAT</w:instrText>
        </w:r>
        <w:r w:rsidRPr="0074797A">
          <w:rPr>
            <w:rFonts w:ascii="仿宋" w:eastAsia="仿宋" w:hAnsi="仿宋"/>
            <w:sz w:val="24"/>
          </w:rPr>
          <w:fldChar w:fldCharType="separate"/>
        </w:r>
        <w:r w:rsidR="005E2BC2" w:rsidRPr="005E2BC2">
          <w:rPr>
            <w:rFonts w:ascii="仿宋" w:eastAsia="仿宋" w:hAnsi="仿宋"/>
            <w:noProof/>
            <w:sz w:val="24"/>
            <w:lang w:val="zh-CN"/>
          </w:rPr>
          <w:t>-</w:t>
        </w:r>
        <w:r w:rsidR="005E2BC2">
          <w:rPr>
            <w:rFonts w:ascii="仿宋" w:eastAsia="仿宋" w:hAnsi="仿宋"/>
            <w:noProof/>
            <w:sz w:val="24"/>
          </w:rPr>
          <w:t xml:space="preserve"> 3 -</w:t>
        </w:r>
        <w:r w:rsidRPr="0074797A">
          <w:rPr>
            <w:rFonts w:ascii="仿宋" w:eastAsia="仿宋" w:hAnsi="仿宋"/>
            <w:sz w:val="24"/>
          </w:rPr>
          <w:fldChar w:fldCharType="end"/>
        </w:r>
      </w:p>
    </w:sdtContent>
  </w:sdt>
  <w:p w:rsidR="0074797A" w:rsidRDefault="00747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34" w:rsidRDefault="00CE7E34" w:rsidP="0074797A">
      <w:r>
        <w:separator/>
      </w:r>
    </w:p>
  </w:footnote>
  <w:footnote w:type="continuationSeparator" w:id="0">
    <w:p w:rsidR="00CE7E34" w:rsidRDefault="00CE7E34" w:rsidP="0074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4"/>
    <w:rsid w:val="000B0167"/>
    <w:rsid w:val="000F43BB"/>
    <w:rsid w:val="005E2BC2"/>
    <w:rsid w:val="0074797A"/>
    <w:rsid w:val="00925366"/>
    <w:rsid w:val="00AD77C4"/>
    <w:rsid w:val="00CE7E34"/>
    <w:rsid w:val="00F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仿宋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B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7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4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9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9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仿宋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B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7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4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9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es.cn/rczp/202107/W02021072334347904672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6C60-3C0D-4689-8309-D59CD4CF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5</cp:revision>
  <dcterms:created xsi:type="dcterms:W3CDTF">2021-09-16T02:04:00Z</dcterms:created>
  <dcterms:modified xsi:type="dcterms:W3CDTF">2021-09-16T07:43:00Z</dcterms:modified>
</cp:coreProperties>
</file>