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298"/>
      </w:tblGrid>
      <w:tr>
        <w:trPr>
          <w:trHeight w:val="870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方正小标宋简体" w:hAnsi="方正小标宋简体" w:cs="方正小标宋简体" w:eastAsia="方正小标宋简体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0"/>
                <w:shd w:fill="auto" w:val="clear"/>
              </w:rPr>
              <w:t xml:space="preserve">健康管理中心</w:t>
            </w:r>
            <w:r>
              <w:rPr>
                <w:rFonts w:ascii="方正小标宋简体" w:hAnsi="方正小标宋简体" w:cs="方正小标宋简体" w:eastAsia="方正小标宋简体"/>
                <w:color w:val="auto"/>
                <w:spacing w:val="0"/>
                <w:position w:val="0"/>
                <w:sz w:val="30"/>
                <w:shd w:fill="auto" w:val="clear"/>
              </w:rPr>
              <w:t xml:space="preserve">COVID-19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0"/>
                <w:shd w:fill="auto" w:val="clear"/>
              </w:rPr>
              <w:t xml:space="preserve">病例筛查单（第五十一版）</w:t>
            </w:r>
          </w:p>
          <w:p>
            <w:pPr>
              <w:spacing w:before="0" w:after="0" w:line="5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黑体" w:hAnsi="黑体" w:cs="黑体" w:eastAsia="黑体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2021年  月  日  时  分</w:t>
            </w:r>
          </w:p>
        </w:tc>
      </w:tr>
      <w:tr>
        <w:trPr>
          <w:trHeight w:val="330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流行病学史（请务必认真阅读，据实填写）</w:t>
            </w:r>
          </w:p>
        </w:tc>
      </w:tr>
      <w:tr>
        <w:trPr>
          <w:trHeight w:val="572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="0" w:after="0" w:line="560"/>
              <w:ind w:right="0" w:left="360" w:hanging="36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近14天内有病例报告社区旅、居史：□是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市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区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□否    </w:t>
            </w:r>
          </w:p>
        </w:tc>
      </w:tr>
      <w:tr>
        <w:trPr>
          <w:trHeight w:val="900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2.近14天内有与新型冠状病毒感染确诊患者或无症状感染者（核酸检测阳性者）接触史： □是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（姓名                                        等）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□否</w:t>
            </w:r>
          </w:p>
        </w:tc>
      </w:tr>
      <w:tr>
        <w:trPr>
          <w:trHeight w:val="1158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3.近14天内曾接触过来自病例报告社区的发热或有呼吸道症状的患者：</w:t>
            </w:r>
          </w:p>
          <w:p>
            <w:pPr>
              <w:spacing w:before="0" w:after="0" w:line="5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□是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（姓名                                              等）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□否</w:t>
            </w:r>
          </w:p>
        </w:tc>
      </w:tr>
      <w:tr>
        <w:trPr>
          <w:trHeight w:val="1054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8"/>
              </w:numPr>
              <w:tabs>
                <w:tab w:val="left" w:pos="312" w:leader="none"/>
              </w:tabs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聚集性发病：（指2周内在小范围如一个家庭、办公室、学校班级等场所，出现2例及以上发热和/或呼吸道症状的病例）</w:t>
            </w:r>
          </w:p>
          <w:p>
            <w:pPr>
              <w:spacing w:before="0" w:after="0" w:line="36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□是 具体情况：                                               □否</w:t>
            </w:r>
          </w:p>
        </w:tc>
      </w:tr>
      <w:tr>
        <w:trPr>
          <w:trHeight w:val="395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您是否接种新冠疫苗</w:t>
            </w:r>
          </w:p>
          <w:p>
            <w:pPr>
              <w:spacing w:before="0" w:after="0" w:line="320"/>
              <w:ind w:right="0" w:left="0" w:firstLine="241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□ 是       □否，请您尽快联系社区或村委会接种</w:t>
            </w:r>
          </w:p>
        </w:tc>
      </w:tr>
      <w:tr>
        <w:trPr>
          <w:trHeight w:val="350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职业史</w:t>
            </w:r>
          </w:p>
        </w:tc>
      </w:tr>
      <w:tr>
        <w:trPr>
          <w:trHeight w:val="410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6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□医务人员    □商场工作人员   □司机    □餐饮工作者    □其他</w:t>
            </w:r>
          </w:p>
        </w:tc>
      </w:tr>
      <w:tr>
        <w:trPr>
          <w:trHeight w:val="460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是否为入国境人员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：□否  □是 □欧洲 □美洲 □东亚 □西亚 □澳大利亚 □其他</w:t>
            </w:r>
          </w:p>
        </w:tc>
      </w:tr>
      <w:tr>
        <w:trPr>
          <w:trHeight w:val="225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50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临床表现</w:t>
            </w:r>
          </w:p>
        </w:tc>
      </w:tr>
      <w:tr>
        <w:trPr>
          <w:trHeight w:val="446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发热（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近3日T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≥37.3℃）和/或呼吸道症状：              □是     □否</w:t>
            </w:r>
          </w:p>
        </w:tc>
      </w:tr>
      <w:tr>
        <w:trPr>
          <w:trHeight w:val="493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具有本病特征性肺炎影像学特征：                    □是   □否   □未查</w:t>
            </w:r>
          </w:p>
        </w:tc>
      </w:tr>
      <w:tr>
        <w:trPr>
          <w:trHeight w:val="406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发病早期白细胞总数正常或降低，淋巴细胞计数正常或减少：  □是  □否 □未查</w:t>
            </w:r>
          </w:p>
        </w:tc>
      </w:tr>
      <w:tr>
        <w:trPr>
          <w:trHeight w:val="2302" w:hRule="auto"/>
          <w:jc w:val="center"/>
        </w:trPr>
        <w:tc>
          <w:tcPr>
            <w:tcW w:w="9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备注：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1.近3日发热（T≥37.3℃）和/或呼吸道症状患者，由专人护送至发热门诊就诊。</w:t>
            </w:r>
          </w:p>
          <w:p>
            <w:pPr>
              <w:spacing w:before="0" w:after="0" w:line="280"/>
              <w:ind w:right="0" w:left="0" w:firstLine="63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2.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符合新冠肺炎影像学特征并近2周内白细胞降低患者，由专人护送至发热门诊就诊。</w:t>
            </w:r>
          </w:p>
          <w:p>
            <w:pPr>
              <w:spacing w:before="0" w:after="0" w:line="280"/>
              <w:ind w:right="0" w:left="0" w:firstLine="63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3.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具备以上条件并有流行学史者，门诊医师与护送人员特别交代。</w:t>
            </w:r>
          </w:p>
          <w:p>
            <w:pPr>
              <w:spacing w:before="0" w:after="0" w:line="280"/>
              <w:ind w:right="0" w:left="0" w:firstLine="630"/>
              <w:jc w:val="left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4. 符合上述条件，即可确认高度怀疑疑似患者，并按《疫情期间非发热门诊门诊医师接诊患者诊疗管理办法》处理。</w:t>
            </w:r>
          </w:p>
          <w:p>
            <w:pPr>
              <w:spacing w:before="0" w:after="0" w:line="280"/>
              <w:ind w:right="0" w:left="0" w:firstLine="630"/>
              <w:jc w:val="left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5.近14天内有高、中风险地区旅居史的患者引导至发热门诊就诊。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6. 如为入国境人员，由专人引领至门诊办公室或发热门诊（符合发热门诊就诊条件）登记。</w:t>
            </w:r>
          </w:p>
          <w:p>
            <w:pPr>
              <w:spacing w:before="0" w:after="0" w:line="400"/>
              <w:ind w:right="0" w:left="0" w:firstLine="609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接诊医师：</w:t>
            </w:r>
          </w:p>
        </w:tc>
      </w:tr>
    </w:tbl>
    <w:p>
      <w:pPr>
        <w:spacing w:before="0" w:after="0" w:line="42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2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4"/>
          <w:shd w:fill="auto" w:val="clear"/>
        </w:rPr>
        <w:t xml:space="preserve">若您隐瞒事实，造成疫情扩散，依据相关法律法规，您将承担相应的法律责任，恳请您给予配合！以上信息属实。</w:t>
      </w:r>
    </w:p>
    <w:p>
      <w:pPr>
        <w:spacing w:before="0" w:after="0" w:line="4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签字：                        联系电话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9">
    <w:abstractNumId w:val="0"/>
  </w:num>
  <w:num w:numId="1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