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疫情防控须知</w:t>
      </w:r>
    </w:p>
    <w:p>
      <w:pPr>
        <w:pStyle w:val="4"/>
        <w:widowControl/>
        <w:spacing w:before="0" w:beforeAutospacing="0" w:after="0" w:afterAutospacing="0"/>
        <w:rPr>
          <w:rFonts w:hint="eastAsia"/>
          <w:color w:val="000000"/>
        </w:rPr>
      </w:pPr>
    </w:p>
    <w:p>
      <w:pPr>
        <w:pStyle w:val="4"/>
        <w:widowControl/>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一、请考生提前申领“安康码”并保持绿码状态。做好每日体温测量和健康监测，持续关注“安康码”状态。非绿码人员需通过健康打卡、核酸检测等方式尽快转为绿码。</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二、请考生</w:t>
      </w:r>
      <w:r>
        <w:rPr>
          <w:rFonts w:hint="eastAsia" w:ascii="仿宋" w:hAnsi="仿宋" w:eastAsia="仿宋" w:cs="仿宋"/>
          <w:color w:val="000000"/>
          <w:sz w:val="32"/>
          <w:szCs w:val="32"/>
          <w:lang w:val="en-US" w:eastAsia="zh-CN"/>
        </w:rPr>
        <w:t>参加报名</w:t>
      </w:r>
      <w:r>
        <w:rPr>
          <w:rFonts w:hint="eastAsia" w:ascii="仿宋" w:hAnsi="仿宋" w:eastAsia="仿宋" w:cs="仿宋"/>
          <w:color w:val="000000"/>
          <w:sz w:val="32"/>
          <w:szCs w:val="32"/>
        </w:rPr>
        <w:t>前自行查验通信大数据行程卡。根据疫情防控有关要求，如高风险地区人员已来（返）</w:t>
      </w:r>
      <w:r>
        <w:rPr>
          <w:rFonts w:hint="eastAsia" w:ascii="仿宋" w:hAnsi="仿宋" w:eastAsia="仿宋" w:cs="仿宋"/>
          <w:color w:val="000000"/>
          <w:sz w:val="32"/>
          <w:szCs w:val="32"/>
          <w:lang w:val="en-US" w:eastAsia="zh-CN"/>
        </w:rPr>
        <w:t>枞</w:t>
      </w:r>
      <w:r>
        <w:rPr>
          <w:rFonts w:hint="eastAsia" w:ascii="仿宋" w:hAnsi="仿宋" w:eastAsia="仿宋" w:cs="仿宋"/>
          <w:color w:val="000000"/>
          <w:sz w:val="32"/>
          <w:szCs w:val="32"/>
        </w:rPr>
        <w:t>，一律实施14天集中隔离和健康观察，查核核酸检测阴性报告或落地第一时间1次核酸检测，后第7天、第14天实行2次核酸检测。如中风险地区人员已来（返）</w:t>
      </w:r>
      <w:r>
        <w:rPr>
          <w:rFonts w:hint="eastAsia" w:ascii="仿宋" w:hAnsi="仿宋" w:eastAsia="仿宋" w:cs="仿宋"/>
          <w:color w:val="000000"/>
          <w:sz w:val="32"/>
          <w:szCs w:val="32"/>
          <w:lang w:val="en-US" w:eastAsia="zh-CN"/>
        </w:rPr>
        <w:t>枞</w:t>
      </w:r>
      <w:r>
        <w:rPr>
          <w:rFonts w:hint="eastAsia" w:ascii="仿宋" w:hAnsi="仿宋" w:eastAsia="仿宋" w:cs="仿宋"/>
          <w:color w:val="000000"/>
          <w:sz w:val="32"/>
          <w:szCs w:val="32"/>
        </w:rPr>
        <w:t>，需提供48小时内核酸检测阴性证明。近14天以来有中、高风险地区旅居史</w:t>
      </w:r>
      <w:r>
        <w:rPr>
          <w:rFonts w:hint="eastAsia" w:ascii="仿宋" w:hAnsi="仿宋" w:eastAsia="仿宋" w:cs="仿宋"/>
          <w:color w:val="000000"/>
          <w:sz w:val="32"/>
          <w:szCs w:val="32"/>
          <w:lang w:val="en-US" w:eastAsia="zh-CN"/>
        </w:rPr>
        <w:t>和至今尚未接种疫苗或省外</w:t>
      </w:r>
      <w:r>
        <w:rPr>
          <w:rFonts w:hint="eastAsia" w:ascii="仿宋" w:hAnsi="仿宋" w:eastAsia="仿宋" w:cs="仿宋"/>
          <w:color w:val="000000"/>
          <w:sz w:val="32"/>
          <w:szCs w:val="32"/>
        </w:rPr>
        <w:t>的考生，需提供48小时内核酸检测阴性证明。</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楷体" w:hAnsi="楷体" w:eastAsia="楷体" w:cs="楷体"/>
          <w:color w:val="000000"/>
          <w:sz w:val="32"/>
          <w:szCs w:val="32"/>
        </w:rPr>
        <w:t>境内中高风险地区查看方法：</w:t>
      </w:r>
      <w:r>
        <w:rPr>
          <w:rFonts w:hint="eastAsia" w:ascii="仿宋" w:hAnsi="仿宋" w:eastAsia="仿宋" w:cs="仿宋"/>
          <w:color w:val="000000"/>
          <w:sz w:val="32"/>
          <w:szCs w:val="32"/>
        </w:rPr>
        <w:t>微信公众号搜索关注“中国政府网”-“疫情服务”选项里点击“疫情风险等级查询”-点击上方“点击查看全国中高风险疫情地区”。</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楷体" w:hAnsi="楷体" w:eastAsia="楷体" w:cs="楷体"/>
          <w:color w:val="000000"/>
          <w:sz w:val="32"/>
          <w:szCs w:val="32"/>
        </w:rPr>
        <w:t>个人行程卡查询路径：</w:t>
      </w:r>
      <w:r>
        <w:rPr>
          <w:rFonts w:hint="eastAsia" w:ascii="仿宋" w:hAnsi="仿宋" w:eastAsia="仿宋" w:cs="仿宋"/>
          <w:color w:val="000000"/>
          <w:sz w:val="32"/>
          <w:szCs w:val="32"/>
        </w:rPr>
        <w:t>“国家政务服务平台”微信小程序-“通信行程卡”-输入手机号码-查询本人在疫情期间14天内到访信息。</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三、请考生</w:t>
      </w:r>
      <w:r>
        <w:rPr>
          <w:rFonts w:hint="eastAsia" w:ascii="仿宋" w:hAnsi="仿宋" w:eastAsia="仿宋" w:cs="仿宋"/>
          <w:color w:val="000000"/>
          <w:sz w:val="32"/>
          <w:szCs w:val="32"/>
          <w:lang w:val="en-US" w:eastAsia="zh-CN"/>
        </w:rPr>
        <w:t>报名时</w:t>
      </w:r>
      <w:r>
        <w:rPr>
          <w:rFonts w:hint="eastAsia" w:ascii="仿宋" w:hAnsi="仿宋" w:eastAsia="仿宋" w:cs="仿宋"/>
          <w:color w:val="000000"/>
          <w:sz w:val="32"/>
          <w:szCs w:val="32"/>
        </w:rPr>
        <w:t>。准备好手机，扫描</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处“安康码”，出示行程卡（安康码界面打开通信大数据行程卡，查询近14天内的行程）并将扫描和查询的结果出示给工作人员，接受体温监测。请考生提前自备一次性医用口罩，</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期间除身份核验、就餐环节外，全程佩戴口罩，并始终保持安全距离。</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四、考生</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期间有身体不适症状的应立即向工作人员报告并服从工作人员的管理。</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五、请考生</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前及时关注境内中高风险地区更新动态。保持良好卫生习惯与作息规律，做好个人防护，减少人员接触。请考生采取合适的出行方式前往</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点，与他人保持安全间距。</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六、考生隐瞒或谎报旅居史、接触史、健康状况等疫情防控重点信息，不配合工作人员进行防疫检测、询问等造成不良后果的，依法追究法律责任。</w:t>
      </w:r>
    </w:p>
    <w:p>
      <w:pPr>
        <w:rPr>
          <w:rFonts w:hint="eastAsia" w:ascii="仿宋" w:hAnsi="仿宋" w:eastAsia="仿宋" w:cs="仿宋"/>
          <w:color w:val="000000"/>
          <w:sz w:val="32"/>
          <w:szCs w:val="32"/>
        </w:rPr>
      </w:pPr>
    </w:p>
    <w:p/>
    <w:p/>
    <w:p>
      <w:pPr>
        <w:spacing w:line="560" w:lineRule="exact"/>
        <w:rPr>
          <w:rFonts w:hint="eastAsia" w:eastAsia="仿宋_GB2312"/>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304" w:right="1588" w:bottom="1247" w:left="1588" w:header="851" w:footer="992" w:gutter="0"/>
          <w:pgBorders>
            <w:top w:val="none" w:sz="0" w:space="0"/>
            <w:left w:val="none" w:sz="0" w:space="0"/>
            <w:bottom w:val="none" w:sz="0" w:space="0"/>
            <w:right w:val="none" w:sz="0" w:space="0"/>
          </w:pgBorders>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6294"/>
    <w:rsid w:val="1547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2021-09-09T00:53:00Z</dcterms:created>
  <dc:creator>Administrator</dc:creator>
  <cp:lastModifiedBy>Administrator</cp:lastModifiedBy>
  <dcterms:modified xsi:type="dcterms:W3CDTF">2021-09-09T00:54:03Z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