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bookmarkStart w:id="0" w:name="_GoBack"/>
      <w:bookmarkEnd w:id="0"/>
    </w:p>
    <w:p>
      <w:pPr>
        <w:adjustRightInd w:val="0"/>
        <w:spacing w:line="6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岗位信息表</w:t>
      </w:r>
    </w:p>
    <w:tbl>
      <w:tblPr>
        <w:tblStyle w:val="4"/>
        <w:tblW w:w="0" w:type="auto"/>
        <w:tblInd w:w="-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2050"/>
        <w:gridCol w:w="567"/>
        <w:gridCol w:w="1309"/>
        <w:gridCol w:w="533"/>
        <w:gridCol w:w="1796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eastAsia="zh-CN"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人数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年龄要求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要求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岗位要求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eastAsia="zh-CN" w:bidi="ar"/>
              </w:rPr>
              <w:t>认定条件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保洁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岗位（一）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53周岁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以下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女性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CM以上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同等条件下，有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工作经验优先。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必须符合以下条件之一：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零就业家庭成员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低保和低保边缘家庭成员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单亲抚养未成年人者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距离法定退休年龄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不足5年的人员。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门卫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岗位（二）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58周岁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以下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男性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身高1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68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CM以上，同等条件下，有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工作经验优先。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必须符合以下条件之一：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零就业家庭成员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低保和低保边缘家庭成员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单亲抚养未成年人者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距离法定退休年龄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不足5年的人员。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食堂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岗位（三）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53周岁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以下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女性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CM以上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同等条件下，有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工作经验优先。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必须符合以下条件之一：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零就业家庭成员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低保和低保边缘家庭成员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单亲抚养未成年人者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距离法定退休年龄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不足5年的人员。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446D"/>
    <w:rsid w:val="3D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2021-09-09T02:33:00Z</dcterms:created>
  <dc:creator>桃花换小鱼干</dc:creator>
  <cp:lastModifiedBy>桃花换小鱼干</cp:lastModifiedBy>
  <dcterms:modified xsi:type="dcterms:W3CDTF">2021-09-09T02:35:15Z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967F963A585F4FC4A614711BA8099C14</vt:lpwstr>
  </property>
</Properties>
</file>