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shd w:val="clear" w:color="auto" w:fill="auto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shd w:val="clear" w:color="auto" w:fill="auto"/>
          <w:lang w:val="en-US" w:eastAsia="zh-CN"/>
        </w:rPr>
        <w:t>应聘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shd w:val="clear" w:color="auto" w:fill="auto"/>
        </w:rPr>
        <w:t>人员诚信承诺书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shd w:val="clear" w:color="auto" w:fill="auto"/>
        </w:rPr>
        <w:t>本人已仔细阅读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eastAsia="zh-CN"/>
        </w:rPr>
        <w:t>靖西市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2021年公开选聘“土专家”公告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》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shd w:val="clear" w:color="auto" w:fill="auto"/>
        </w:rPr>
        <w:t>等有关文件，本着诚信报考的原则，现郑重承诺：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自觉遵守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eastAsia="zh-CN"/>
        </w:rPr>
        <w:t>“土专家”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eastAsia="zh-CN"/>
        </w:rPr>
        <w:t>选聘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的相关政策法规及国家、自治区有关法律法规，认真履行报考人员的各项义务。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报考行为出自本人自主、真实的意愿。已对所选报岗位有了充分的了解，愿意接受招聘单位及其主管部门依法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eastAsia="zh-CN"/>
        </w:rPr>
        <w:t>依规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进行的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考核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、体检。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  <w:t>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认真对待公开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聘各个环节，完成相应的程序。经资格审查合格获得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资格，在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 xml:space="preserve">、体检和拟聘用公示等环节，不无故放弃或中断。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  <w:t>四、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  <w:t>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遵守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纪律，不舞弊也不协助他人舞弊。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  <w:t>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进入考察环节前，依法妥善处理好本人与现工作单位的人事或劳动关系。如因本人未依法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eastAsia="zh-CN"/>
        </w:rPr>
        <w:t>依规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处理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eastAsia="zh-CN"/>
        </w:rPr>
        <w:t>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原人事或劳动关系原因导致考察不能按时完成的，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eastAsia="zh-CN"/>
        </w:rPr>
        <w:t>责任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 xml:space="preserve">以上承诺如有违反，本人愿意承担由此产生的一切后果，并自愿接受有关部门的处理和法律责任的追究。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 xml:space="preserve">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76F98"/>
    <w:rsid w:val="162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2021-09-07T08:08:00Z</dcterms:created>
  <dc:creator>Administrator</dc:creator>
  <cp:lastModifiedBy>Administrator</cp:lastModifiedBy>
  <dcterms:modified xsi:type="dcterms:W3CDTF">2021-09-07T08:09:26Z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626CCA771559405F8E1B5CC7F01E760B</vt:lpwstr>
  </property>
</Properties>
</file>