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spacing w:before="0" w:beforeAutospacing="0" w:after="0" w:afterAutospacing="0" w:line="500" w:lineRule="exact"/>
        <w:textAlignment w:val="baseline"/>
        <w:rPr>
          <w:rFonts w:ascii="黑体" w:hAnsi="黑体" w:eastAsia="黑体" w:cs="Helvetica"/>
          <w:color w:val="000000" w:themeColor="text1"/>
          <w:sz w:val="32"/>
          <w:szCs w:val="32"/>
          <w:u w:val="none"/>
          <w14:textFill>
            <w14:solidFill>
              <w14:schemeClr w14:val="tx1"/>
            </w14:solidFill>
          </w14:textFill>
        </w:rPr>
      </w:pPr>
      <w:r>
        <w:rPr>
          <w:rFonts w:hint="eastAsia" w:ascii="黑体" w:hAnsi="黑体" w:eastAsia="黑体"/>
          <w:color w:val="000000" w:themeColor="text1"/>
          <w:sz w:val="32"/>
          <w:szCs w:val="32"/>
          <w:u w:val="none"/>
          <w14:textFill>
            <w14:solidFill>
              <w14:schemeClr w14:val="tx1"/>
            </w14:solidFill>
          </w14:textFill>
        </w:rPr>
        <w:t>附件1</w:t>
      </w:r>
    </w:p>
    <w:p>
      <w:pPr>
        <w:shd w:val="clear"/>
        <w:spacing w:line="500" w:lineRule="exact"/>
        <w:ind w:firstLine="200"/>
        <w:jc w:val="center"/>
        <w:rPr>
          <w:rFonts w:ascii="黑体" w:hAnsi="黑体" w:eastAsia="黑体"/>
          <w:color w:val="000000" w:themeColor="text1"/>
          <w:sz w:val="32"/>
          <w:szCs w:val="32"/>
          <w:u w:val="none"/>
          <w14:textFill>
            <w14:solidFill>
              <w14:schemeClr w14:val="tx1"/>
            </w14:solidFill>
          </w14:textFill>
        </w:rPr>
      </w:pPr>
    </w:p>
    <w:p>
      <w:pPr>
        <w:shd w:val="clear"/>
        <w:spacing w:line="500" w:lineRule="exact"/>
        <w:ind w:firstLine="200"/>
        <w:jc w:val="center"/>
        <w:rPr>
          <w:rFonts w:ascii="方正小标宋_GBK" w:hAnsi="黑体" w:eastAsia="方正小标宋_GBK"/>
          <w:color w:val="000000" w:themeColor="text1"/>
          <w:sz w:val="44"/>
          <w:szCs w:val="44"/>
          <w:u w:val="none"/>
          <w14:textFill>
            <w14:solidFill>
              <w14:schemeClr w14:val="tx1"/>
            </w14:solidFill>
          </w14:textFill>
        </w:rPr>
      </w:pPr>
      <w:r>
        <w:rPr>
          <w:rFonts w:hint="eastAsia" w:ascii="方正小标宋_GBK" w:hAnsi="黑体" w:eastAsia="方正小标宋_GBK"/>
          <w:color w:val="000000" w:themeColor="text1"/>
          <w:sz w:val="44"/>
          <w:szCs w:val="44"/>
          <w:u w:val="none"/>
          <w14:textFill>
            <w14:solidFill>
              <w14:schemeClr w14:val="tx1"/>
            </w14:solidFill>
          </w14:textFill>
        </w:rPr>
        <w:t>青岛市普通话水平测试考生须知</w:t>
      </w:r>
    </w:p>
    <w:p>
      <w:pPr>
        <w:pStyle w:val="2"/>
        <w:shd w:val="clear"/>
        <w:spacing w:before="0" w:beforeAutospacing="0" w:after="0" w:afterAutospacing="0" w:line="500" w:lineRule="exact"/>
        <w:textAlignment w:val="baseline"/>
        <w:rPr>
          <w:rFonts w:ascii="仿宋_GB2312" w:hAnsi="Helvetica" w:eastAsia="仿宋_GB2312" w:cs="Helvetica"/>
          <w:color w:val="000000" w:themeColor="text1"/>
          <w:sz w:val="32"/>
          <w:szCs w:val="32"/>
          <w:u w:val="none"/>
          <w14:textFill>
            <w14:solidFill>
              <w14:schemeClr w14:val="tx1"/>
            </w14:solidFill>
          </w14:textFill>
        </w:rPr>
      </w:pPr>
    </w:p>
    <w:p>
      <w:pPr>
        <w:pStyle w:val="2"/>
        <w:shd w:val="clear"/>
        <w:spacing w:before="0" w:beforeAutospacing="0" w:after="0" w:afterAutospacing="0" w:line="500" w:lineRule="exact"/>
        <w:ind w:firstLine="640" w:firstLineChars="200"/>
        <w:textAlignment w:val="baseline"/>
        <w:rPr>
          <w:rFonts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一、测试方式</w:t>
      </w:r>
    </w:p>
    <w:p>
      <w:pPr>
        <w:shd w:val="clear"/>
        <w:adjustRightInd w:val="0"/>
        <w:snapToGrid w:val="0"/>
        <w:spacing w:line="50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青岛市普通话水平测试采用国家普通话水平</w:t>
      </w:r>
      <w:bookmarkStart w:id="0" w:name="_GoBack"/>
      <w:bookmarkEnd w:id="0"/>
      <w:r>
        <w:rPr>
          <w:rFonts w:ascii="仿宋_GB2312" w:hAnsi="Helvetica" w:eastAsia="仿宋_GB2312" w:cs="Helvetica"/>
          <w:color w:val="000000" w:themeColor="text1"/>
          <w:sz w:val="32"/>
          <w:szCs w:val="32"/>
          <w:u w:val="none"/>
          <w14:textFill>
            <w14:solidFill>
              <w14:schemeClr w14:val="tx1"/>
            </w14:solidFill>
          </w14:textFill>
        </w:rPr>
        <w:t>网络智能测试系统，以口试的方式进行。口试题型包括读单音节字词（</w:t>
      </w:r>
      <w:r>
        <w:rPr>
          <w:rFonts w:hint="eastAsia" w:ascii="仿宋_GB2312" w:hAnsi="Helvetica" w:eastAsia="仿宋_GB2312" w:cs="Helvetica"/>
          <w:color w:val="000000" w:themeColor="text1"/>
          <w:sz w:val="32"/>
          <w:szCs w:val="32"/>
          <w:u w:val="none"/>
          <w14:textFill>
            <w14:solidFill>
              <w14:schemeClr w14:val="tx1"/>
            </w14:solidFill>
          </w14:textFill>
        </w:rPr>
        <w:t>分值</w:t>
      </w:r>
      <w:r>
        <w:rPr>
          <w:rFonts w:ascii="仿宋_GB2312" w:hAnsi="Helvetica" w:eastAsia="仿宋_GB2312" w:cs="Helvetica"/>
          <w:color w:val="000000" w:themeColor="text1"/>
          <w:sz w:val="32"/>
          <w:szCs w:val="32"/>
          <w:u w:val="none"/>
          <w14:textFill>
            <w14:solidFill>
              <w14:schemeClr w14:val="tx1"/>
            </w14:solidFill>
          </w14:textFill>
        </w:rPr>
        <w:t>10分，限时3.5分钟）、读多音节字词（</w:t>
      </w:r>
      <w:r>
        <w:rPr>
          <w:rFonts w:hint="eastAsia" w:ascii="仿宋_GB2312" w:hAnsi="Helvetica" w:eastAsia="仿宋_GB2312" w:cs="Helvetica"/>
          <w:color w:val="000000" w:themeColor="text1"/>
          <w:sz w:val="32"/>
          <w:szCs w:val="32"/>
          <w:u w:val="none"/>
          <w14:textFill>
            <w14:solidFill>
              <w14:schemeClr w14:val="tx1"/>
            </w14:solidFill>
          </w14:textFill>
        </w:rPr>
        <w:t>分值</w:t>
      </w:r>
      <w:r>
        <w:rPr>
          <w:rFonts w:ascii="仿宋_GB2312" w:hAnsi="Helvetica" w:eastAsia="仿宋_GB2312" w:cs="Helvetica"/>
          <w:color w:val="000000" w:themeColor="text1"/>
          <w:sz w:val="32"/>
          <w:szCs w:val="32"/>
          <w:u w:val="none"/>
          <w14:textFill>
            <w14:solidFill>
              <w14:schemeClr w14:val="tx1"/>
            </w14:solidFill>
          </w14:textFill>
        </w:rPr>
        <w:t>20分，限时2.5分钟）、朗读短文（</w:t>
      </w:r>
      <w:r>
        <w:rPr>
          <w:rFonts w:hint="eastAsia" w:ascii="仿宋_GB2312" w:hAnsi="Helvetica" w:eastAsia="仿宋_GB2312" w:cs="Helvetica"/>
          <w:color w:val="000000" w:themeColor="text1"/>
          <w:sz w:val="32"/>
          <w:szCs w:val="32"/>
          <w:u w:val="none"/>
          <w14:textFill>
            <w14:solidFill>
              <w14:schemeClr w14:val="tx1"/>
            </w14:solidFill>
          </w14:textFill>
        </w:rPr>
        <w:t>分值</w:t>
      </w:r>
      <w:r>
        <w:rPr>
          <w:rFonts w:ascii="仿宋_GB2312" w:hAnsi="Helvetica" w:eastAsia="仿宋_GB2312" w:cs="Helvetica"/>
          <w:color w:val="000000" w:themeColor="text1"/>
          <w:sz w:val="32"/>
          <w:szCs w:val="32"/>
          <w:u w:val="none"/>
          <w14:textFill>
            <w14:solidFill>
              <w14:schemeClr w14:val="tx1"/>
            </w14:solidFill>
          </w14:textFill>
        </w:rPr>
        <w:t>30分，限时4分钟）、命题说话（</w:t>
      </w:r>
      <w:r>
        <w:rPr>
          <w:rFonts w:hint="eastAsia" w:ascii="仿宋_GB2312" w:hAnsi="Helvetica" w:eastAsia="仿宋_GB2312" w:cs="Helvetica"/>
          <w:color w:val="000000" w:themeColor="text1"/>
          <w:sz w:val="32"/>
          <w:szCs w:val="32"/>
          <w:u w:val="none"/>
          <w14:textFill>
            <w14:solidFill>
              <w14:schemeClr w14:val="tx1"/>
            </w14:solidFill>
          </w14:textFill>
        </w:rPr>
        <w:t>分值</w:t>
      </w:r>
      <w:r>
        <w:rPr>
          <w:rFonts w:ascii="仿宋_GB2312" w:hAnsi="Helvetica" w:eastAsia="仿宋_GB2312" w:cs="Helvetica"/>
          <w:color w:val="000000" w:themeColor="text1"/>
          <w:sz w:val="32"/>
          <w:szCs w:val="32"/>
          <w:u w:val="none"/>
          <w14:textFill>
            <w14:solidFill>
              <w14:schemeClr w14:val="tx1"/>
            </w14:solidFill>
          </w14:textFill>
        </w:rPr>
        <w:t>40分，限时3分钟）。通过测试应试人的普通话规范程度和熟练程度，认定其普通话水平等级。</w:t>
      </w:r>
      <w:r>
        <w:rPr>
          <w:rFonts w:hint="eastAsia" w:ascii="仿宋_GB2312" w:hAnsi="Helvetica" w:eastAsia="仿宋_GB2312" w:cs="Helvetica"/>
          <w:color w:val="000000" w:themeColor="text1"/>
          <w:sz w:val="32"/>
          <w:szCs w:val="32"/>
          <w:u w:val="none"/>
          <w14:textFill>
            <w14:solidFill>
              <w14:schemeClr w14:val="tx1"/>
            </w14:solidFill>
          </w14:textFill>
        </w:rPr>
        <w:t>如测试系统提示评测失败，为避免影响测试成绩，考生可在本人测试时间所在半天内重新进行测试。</w:t>
      </w:r>
    </w:p>
    <w:p>
      <w:pPr>
        <w:pStyle w:val="2"/>
        <w:shd w:val="clear"/>
        <w:spacing w:before="0" w:beforeAutospacing="0" w:after="0" w:afterAutospacing="0" w:line="500" w:lineRule="exact"/>
        <w:ind w:firstLine="640" w:firstLineChars="200"/>
        <w:textAlignment w:val="baseline"/>
        <w:rPr>
          <w:rFonts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二、测试流程</w:t>
      </w:r>
    </w:p>
    <w:p>
      <w:pPr>
        <w:shd w:val="clear"/>
        <w:adjustRightInd w:val="0"/>
        <w:snapToGrid w:val="0"/>
        <w:spacing w:line="50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1.</w:t>
      </w:r>
      <w:r>
        <w:rPr>
          <w:rFonts w:hint="eastAsia" w:ascii="仿宋_GB2312" w:hAnsi="Helvetica" w:eastAsia="仿宋_GB2312" w:cs="Helvetica"/>
          <w:color w:val="000000" w:themeColor="text1"/>
          <w:sz w:val="32"/>
          <w:szCs w:val="32"/>
          <w:u w:val="none"/>
          <w14:textFill>
            <w14:solidFill>
              <w14:schemeClr w14:val="tx1"/>
            </w14:solidFill>
          </w14:textFill>
        </w:rPr>
        <w:t>报到。考生凭本人《准考证》《青岛市2021年普通话水平测试考生健康承诺书》和有效身份证件原件到考点报到。报到时须出示本人山东省健康通行码（应为绿码）。</w:t>
      </w:r>
    </w:p>
    <w:p>
      <w:pPr>
        <w:shd w:val="clear"/>
        <w:adjustRightInd w:val="0"/>
        <w:snapToGrid w:val="0"/>
        <w:spacing w:line="50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hint="eastAsia" w:ascii="仿宋_GB2312" w:hAnsi="Helvetica" w:eastAsia="仿宋_GB2312" w:cs="Helvetica"/>
          <w:color w:val="000000" w:themeColor="text1"/>
          <w:sz w:val="32"/>
          <w:szCs w:val="32"/>
          <w:u w:val="none"/>
          <w14:textFill>
            <w14:solidFill>
              <w14:schemeClr w14:val="tx1"/>
            </w14:solidFill>
          </w14:textFill>
        </w:rPr>
        <w:t>2.候测。考生由工作人员引导进入候测室。</w:t>
      </w:r>
    </w:p>
    <w:p>
      <w:pPr>
        <w:shd w:val="clear"/>
        <w:adjustRightInd w:val="0"/>
        <w:snapToGrid w:val="0"/>
        <w:spacing w:line="50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hint="eastAsia" w:ascii="仿宋_GB2312" w:hAnsi="Helvetica" w:eastAsia="仿宋_GB2312" w:cs="Helvetica"/>
          <w:color w:val="000000" w:themeColor="text1"/>
          <w:sz w:val="32"/>
          <w:szCs w:val="32"/>
          <w:u w:val="none"/>
          <w14:textFill>
            <w14:solidFill>
              <w14:schemeClr w14:val="tx1"/>
            </w14:solidFill>
          </w14:textFill>
        </w:rPr>
        <w:t>3.备测。考生在备测室抽取测试试题,准备15分钟。</w:t>
      </w:r>
    </w:p>
    <w:p>
      <w:pPr>
        <w:shd w:val="clear"/>
        <w:adjustRightInd w:val="0"/>
        <w:snapToGrid w:val="0"/>
        <w:spacing w:line="50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hint="eastAsia" w:ascii="仿宋_GB2312" w:hAnsi="Helvetica" w:eastAsia="仿宋_GB2312" w:cs="Helvetica"/>
          <w:color w:val="000000" w:themeColor="text1"/>
          <w:sz w:val="32"/>
          <w:szCs w:val="32"/>
          <w:u w:val="none"/>
          <w14:textFill>
            <w14:solidFill>
              <w14:schemeClr w14:val="tx1"/>
            </w14:solidFill>
          </w14:textFill>
        </w:rPr>
        <w:t>4</w:t>
      </w:r>
      <w:r>
        <w:rPr>
          <w:rFonts w:ascii="仿宋_GB2312" w:hAnsi="Helvetica" w:eastAsia="仿宋_GB2312" w:cs="Helvetica"/>
          <w:color w:val="000000" w:themeColor="text1"/>
          <w:sz w:val="32"/>
          <w:szCs w:val="32"/>
          <w:u w:val="none"/>
          <w14:textFill>
            <w14:solidFill>
              <w14:schemeClr w14:val="tx1"/>
            </w14:solidFill>
          </w14:textFill>
        </w:rPr>
        <w:t>.</w:t>
      </w:r>
      <w:r>
        <w:rPr>
          <w:rFonts w:hint="eastAsia" w:ascii="仿宋_GB2312" w:hAnsi="Helvetica" w:eastAsia="仿宋_GB2312" w:cs="Helvetica"/>
          <w:color w:val="000000" w:themeColor="text1"/>
          <w:sz w:val="32"/>
          <w:szCs w:val="32"/>
          <w:u w:val="none"/>
          <w14:textFill>
            <w14:solidFill>
              <w14:schemeClr w14:val="tx1"/>
            </w14:solidFill>
          </w14:textFill>
        </w:rPr>
        <w:t>测试。考生由工作人员引导进入考场，到抽取的试题号对应机位参加测试。</w:t>
      </w:r>
    </w:p>
    <w:p>
      <w:pPr>
        <w:shd w:val="clear"/>
        <w:adjustRightInd w:val="0"/>
        <w:snapToGrid w:val="0"/>
        <w:spacing w:line="50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hint="eastAsia" w:ascii="仿宋_GB2312" w:hAnsi="Helvetica" w:eastAsia="仿宋_GB2312" w:cs="Helvetica"/>
          <w:color w:val="000000" w:themeColor="text1"/>
          <w:sz w:val="32"/>
          <w:szCs w:val="32"/>
          <w:u w:val="none"/>
          <w14:textFill>
            <w14:solidFill>
              <w14:schemeClr w14:val="tx1"/>
            </w14:solidFill>
          </w14:textFill>
        </w:rPr>
        <w:t>5</w:t>
      </w:r>
      <w:r>
        <w:rPr>
          <w:rFonts w:ascii="仿宋_GB2312" w:hAnsi="Helvetica" w:eastAsia="仿宋_GB2312" w:cs="Helvetica"/>
          <w:color w:val="000000" w:themeColor="text1"/>
          <w:sz w:val="32"/>
          <w:szCs w:val="32"/>
          <w:u w:val="none"/>
          <w14:textFill>
            <w14:solidFill>
              <w14:schemeClr w14:val="tx1"/>
            </w14:solidFill>
          </w14:textFill>
        </w:rPr>
        <w:t>.</w:t>
      </w:r>
      <w:r>
        <w:rPr>
          <w:rFonts w:hint="eastAsia" w:ascii="仿宋_GB2312" w:hAnsi="Helvetica" w:eastAsia="仿宋_GB2312" w:cs="Helvetica"/>
          <w:color w:val="000000" w:themeColor="text1"/>
          <w:sz w:val="32"/>
          <w:szCs w:val="32"/>
          <w:u w:val="none"/>
          <w14:textFill>
            <w14:solidFill>
              <w14:schemeClr w14:val="tx1"/>
            </w14:solidFill>
          </w14:textFill>
        </w:rPr>
        <w:t>离场。考生测试完毕，等待本场次考生全部测试结束后，统一离开考场。</w:t>
      </w:r>
    </w:p>
    <w:p>
      <w:pPr>
        <w:pStyle w:val="2"/>
        <w:shd w:val="clear"/>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三、测试要求</w:t>
      </w:r>
      <w:r>
        <w:rPr>
          <w:rFonts w:hint="eastAsia" w:ascii="黑体" w:hAnsi="黑体" w:eastAsia="黑体" w:cs="黑体"/>
          <w:color w:val="000000" w:themeColor="text1"/>
          <w:sz w:val="32"/>
          <w:szCs w:val="32"/>
          <w:u w:val="none"/>
          <w:lang w:val="en-US" w:eastAsia="zh-CN"/>
          <w14:textFill>
            <w14:solidFill>
              <w14:schemeClr w14:val="tx1"/>
            </w14:solidFill>
          </w14:textFill>
        </w:rPr>
        <w:t>及</w:t>
      </w:r>
      <w:r>
        <w:rPr>
          <w:rFonts w:hint="eastAsia" w:ascii="黑体" w:hAnsi="黑体" w:eastAsia="黑体" w:cs="黑体"/>
          <w:color w:val="000000" w:themeColor="text1"/>
          <w:sz w:val="32"/>
          <w:szCs w:val="32"/>
          <w:u w:val="none"/>
          <w14:textFill>
            <w14:solidFill>
              <w14:schemeClr w14:val="tx1"/>
            </w14:solidFill>
          </w14:textFill>
        </w:rPr>
        <w:t>违规处理规定</w:t>
      </w:r>
    </w:p>
    <w:p>
      <w:pPr>
        <w:pStyle w:val="2"/>
        <w:shd w:val="clear"/>
        <w:spacing w:before="0" w:beforeAutospacing="0" w:after="0" w:afterAutospacing="0" w:line="500" w:lineRule="exact"/>
        <w:ind w:firstLine="640" w:firstLineChars="200"/>
        <w:textAlignment w:val="baseline"/>
        <w:rPr>
          <w:rFonts w:ascii="黑体" w:hAnsi="黑体" w:eastAsia="黑体" w:cs="黑体"/>
          <w:color w:val="000000" w:themeColor="text1"/>
          <w:sz w:val="32"/>
          <w:szCs w:val="32"/>
          <w:u w:val="none"/>
          <w14:textFill>
            <w14:solidFill>
              <w14:schemeClr w14:val="tx1"/>
            </w14:solidFill>
          </w14:textFill>
        </w:rPr>
      </w:pPr>
    </w:p>
    <w:p>
      <w:pPr>
        <w:shd w:val="clear"/>
        <w:adjustRightInd w:val="0"/>
        <w:snapToGrid w:val="0"/>
        <w:spacing w:line="50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（一）考生有下列行为之一的,认定为弃考。不再安排补考,测试费用不予退还。</w:t>
      </w:r>
    </w:p>
    <w:p>
      <w:pPr>
        <w:shd w:val="clear"/>
        <w:adjustRightInd w:val="0"/>
        <w:snapToGrid w:val="0"/>
        <w:spacing w:line="50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1.未按照本人《准考证》规定的报到时间到相应考点报到，迟到15分钟以上者；</w:t>
      </w:r>
    </w:p>
    <w:p>
      <w:pPr>
        <w:shd w:val="clear"/>
        <w:adjustRightInd w:val="0"/>
        <w:snapToGrid w:val="0"/>
        <w:spacing w:line="50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2.未携带</w:t>
      </w:r>
      <w:r>
        <w:rPr>
          <w:rFonts w:hint="eastAsia" w:ascii="仿宋_GB2312" w:hAnsi="Helvetica" w:eastAsia="仿宋_GB2312" w:cs="Helvetica"/>
          <w:color w:val="000000" w:themeColor="text1"/>
          <w:sz w:val="32"/>
          <w:szCs w:val="32"/>
          <w:u w:val="none"/>
          <w14:textFill>
            <w14:solidFill>
              <w14:schemeClr w14:val="tx1"/>
            </w14:solidFill>
          </w14:textFill>
        </w:rPr>
        <w:t>《准考证》和有效身份证件原件</w:t>
      </w:r>
      <w:r>
        <w:rPr>
          <w:rFonts w:ascii="仿宋_GB2312" w:hAnsi="Helvetica" w:eastAsia="仿宋_GB2312" w:cs="Helvetica"/>
          <w:color w:val="000000" w:themeColor="text1"/>
          <w:sz w:val="32"/>
          <w:szCs w:val="32"/>
          <w:u w:val="none"/>
          <w14:textFill>
            <w14:solidFill>
              <w14:schemeClr w14:val="tx1"/>
            </w14:solidFill>
          </w14:textFill>
        </w:rPr>
        <w:t>者。</w:t>
      </w:r>
    </w:p>
    <w:p>
      <w:pPr>
        <w:pStyle w:val="2"/>
        <w:shd w:val="clear"/>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w:t>
      </w:r>
      <w:r>
        <w:rPr>
          <w:rFonts w:hint="eastAsia" w:ascii="仿宋_GB2312" w:hAnsi="Helvetica" w:eastAsia="仿宋_GB2312" w:cs="Helvetica"/>
          <w:color w:val="000000" w:themeColor="text1"/>
          <w:sz w:val="32"/>
          <w:szCs w:val="32"/>
          <w:u w:val="none"/>
          <w:lang w:val="en-US" w:eastAsia="zh-CN"/>
          <w14:textFill>
            <w14:solidFill>
              <w14:schemeClr w14:val="tx1"/>
            </w14:solidFill>
          </w14:textFill>
        </w:rPr>
        <w:t>二</w:t>
      </w:r>
      <w:r>
        <w:rPr>
          <w:rFonts w:ascii="仿宋_GB2312" w:hAnsi="Helvetica" w:eastAsia="仿宋_GB2312" w:cs="Helvetica"/>
          <w:color w:val="000000" w:themeColor="text1"/>
          <w:sz w:val="32"/>
          <w:szCs w:val="32"/>
          <w:u w:val="none"/>
          <w14:textFill>
            <w14:solidFill>
              <w14:schemeClr w14:val="tx1"/>
            </w14:solidFill>
          </w14:textFill>
        </w:rPr>
        <w:t>）考生有下列行为之一的，认定为作弊。取消本次测试成绩，禁考一年。</w:t>
      </w:r>
    </w:p>
    <w:p>
      <w:pPr>
        <w:pStyle w:val="2"/>
        <w:shd w:val="clear"/>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1.携带与测试内容相关的材料或者存储有与测试内容相关资料的电子设备参加测试的；</w:t>
      </w:r>
    </w:p>
    <w:p>
      <w:pPr>
        <w:pStyle w:val="2"/>
        <w:shd w:val="clear"/>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2.在测试过程中使用具有发送或者接收信息功能设备的；</w:t>
      </w:r>
    </w:p>
    <w:p>
      <w:pPr>
        <w:pStyle w:val="2"/>
        <w:shd w:val="clear"/>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3.由他人冒名顶替参加测试的；</w:t>
      </w:r>
    </w:p>
    <w:p>
      <w:pPr>
        <w:pStyle w:val="2"/>
        <w:shd w:val="clear"/>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4.由测试工作人员协助实施作弊行为，事后查实的；</w:t>
      </w:r>
    </w:p>
    <w:p>
      <w:pPr>
        <w:pStyle w:val="2"/>
        <w:shd w:val="clear"/>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5.其他应认定为作弊的行为。</w:t>
      </w:r>
    </w:p>
    <w:p>
      <w:pPr>
        <w:pStyle w:val="2"/>
        <w:shd w:val="clear"/>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w:t>
      </w:r>
      <w:r>
        <w:rPr>
          <w:rFonts w:hint="eastAsia" w:ascii="仿宋_GB2312" w:hAnsi="Helvetica" w:eastAsia="仿宋_GB2312" w:cs="Helvetica"/>
          <w:color w:val="000000" w:themeColor="text1"/>
          <w:sz w:val="32"/>
          <w:szCs w:val="32"/>
          <w:u w:val="none"/>
          <w:lang w:val="en-US" w:eastAsia="zh-CN"/>
          <w14:textFill>
            <w14:solidFill>
              <w14:schemeClr w14:val="tx1"/>
            </w14:solidFill>
          </w14:textFill>
        </w:rPr>
        <w:t>三</w:t>
      </w:r>
      <w:r>
        <w:rPr>
          <w:rFonts w:ascii="仿宋_GB2312" w:hAnsi="Helvetica" w:eastAsia="仿宋_GB2312" w:cs="Helvetica"/>
          <w:color w:val="000000" w:themeColor="text1"/>
          <w:sz w:val="32"/>
          <w:szCs w:val="32"/>
          <w:u w:val="none"/>
          <w14:textFill>
            <w14:solidFill>
              <w14:schemeClr w14:val="tx1"/>
            </w14:solidFill>
          </w14:textFill>
        </w:rPr>
        <w:t>）考生有下列行为之一的，认定为扰乱测试秩序。取消本次测试成绩；构成违法犯罪行为的，交由公安、司法机关依法追究责任。</w:t>
      </w:r>
    </w:p>
    <w:p>
      <w:pPr>
        <w:pStyle w:val="2"/>
        <w:shd w:val="clear"/>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1.故意扰乱考点、考场等测试工作场所秩序的；</w:t>
      </w:r>
    </w:p>
    <w:p>
      <w:pPr>
        <w:pStyle w:val="2"/>
        <w:shd w:val="clear"/>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2.妨碍测试工作人员履行管理职责的；</w:t>
      </w:r>
    </w:p>
    <w:p>
      <w:pPr>
        <w:pStyle w:val="2"/>
        <w:shd w:val="clear"/>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3.威胁、侮辱、诽谤、诬陷或者以其他方式侵害测试工作人员、其他考生合法权益的；</w:t>
      </w:r>
    </w:p>
    <w:p>
      <w:pPr>
        <w:pStyle w:val="2"/>
        <w:shd w:val="clear"/>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4.故意损坏考场设施设备的；</w:t>
      </w:r>
    </w:p>
    <w:p>
      <w:pPr>
        <w:pStyle w:val="2"/>
        <w:shd w:val="clear"/>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5.其他扰乱测试管理秩序的行为。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711EB"/>
    <w:rsid w:val="6317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2021-09-08T06:00:00Z</dcterms:created>
  <dc:creator>WPS_1624499562</dc:creator>
  <cp:lastModifiedBy>WPS_1624499562</cp:lastModifiedBy>
  <dcterms:modified xsi:type="dcterms:W3CDTF">2021-09-08T06:00:48Z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