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center"/>
      </w:pPr>
      <w:r>
        <w:rPr>
          <w:rFonts w:ascii="Helvetica" w:hAnsi="Helvetica" w:eastAsia="Helvetica" w:cs="Helvetica"/>
          <w:sz w:val="22"/>
          <w:szCs w:val="22"/>
          <w:bdr w:val="none" w:color="auto" w:sz="0" w:space="0"/>
        </w:rPr>
        <w:t>招聘岗位、人数和条件</w:t>
      </w:r>
      <w:bookmarkStart w:id="0" w:name="_GoBack"/>
      <w:bookmarkEnd w:id="0"/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04"/>
        <w:gridCol w:w="659"/>
        <w:gridCol w:w="67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5"/>
                <w:rFonts w:hint="default" w:ascii="Helvetica" w:hAnsi="Helvetica" w:eastAsia="Helvetica" w:cs="Helvetica"/>
                <w:color w:val="000000"/>
                <w:sz w:val="22"/>
                <w:szCs w:val="22"/>
                <w:bdr w:val="none" w:color="auto" w:sz="0" w:space="0"/>
              </w:rPr>
              <w:t>招聘岗位</w:t>
            </w:r>
          </w:p>
        </w:tc>
        <w:tc>
          <w:tcPr>
            <w:tcW w:w="0" w:type="auto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5"/>
                <w:rFonts w:hint="default" w:ascii="Helvetica" w:hAnsi="Helvetica" w:eastAsia="Helvetica" w:cs="Helvetica"/>
                <w:color w:val="000000"/>
                <w:sz w:val="22"/>
                <w:szCs w:val="22"/>
                <w:bdr w:val="none" w:color="auto" w:sz="0" w:space="0"/>
              </w:rPr>
              <w:t>招聘人数</w:t>
            </w:r>
          </w:p>
        </w:tc>
        <w:tc>
          <w:tcPr>
            <w:tcW w:w="0" w:type="auto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5"/>
                <w:rFonts w:hint="default" w:ascii="Helvetica" w:hAnsi="Helvetica" w:eastAsia="Helvetica" w:cs="Helvetica"/>
                <w:color w:val="000000"/>
                <w:sz w:val="22"/>
                <w:szCs w:val="22"/>
                <w:bdr w:val="none" w:color="auto" w:sz="0" w:space="0"/>
              </w:rPr>
              <w:t>岗位条件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2"/>
                <w:szCs w:val="22"/>
                <w:bdr w:val="none" w:color="auto" w:sz="0" w:space="0"/>
              </w:rPr>
              <w:t>儿童心理卫生医师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000000"/>
                <w:sz w:val="22"/>
                <w:szCs w:val="22"/>
                <w:bdr w:val="none" w:color="auto" w:sz="0" w:space="0"/>
              </w:rPr>
              <w:t>精神医学、精神病与精神卫生学专业，普通高等学校本科及以上学历；取得执业医师证；40周岁及以下(高级职称可放宽至50周岁及以下)。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2"/>
                <w:szCs w:val="22"/>
                <w:bdr w:val="none" w:color="auto" w:sz="0" w:space="0"/>
              </w:rPr>
              <w:t>儿童康复科医师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000000"/>
                <w:sz w:val="22"/>
                <w:szCs w:val="22"/>
                <w:bdr w:val="none" w:color="auto" w:sz="0" w:space="0"/>
              </w:rPr>
              <w:t>临床医学、儿科学、康复治疗学、康复医学与理疗学；本科及以上学历；已规培或具有中级及以上职称；取得执业医师证；40周岁及以下(高级职称可放宽至50周岁及以下)。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2"/>
                <w:szCs w:val="22"/>
                <w:bdr w:val="none" w:color="auto" w:sz="0" w:space="0"/>
              </w:rPr>
              <w:t>耳鼻喉科医师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000000"/>
                <w:sz w:val="22"/>
                <w:szCs w:val="22"/>
                <w:bdr w:val="none" w:color="auto" w:sz="0" w:space="0"/>
              </w:rPr>
              <w:t>临床医学、耳鼻咽喉科学专业；本科及以上学历；已规培或具有中级及以上职称；取得执业医师证；40周岁及以下(高级职称可放宽至50周岁及以下)。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2"/>
                <w:szCs w:val="22"/>
                <w:bdr w:val="none" w:color="auto" w:sz="0" w:space="0"/>
              </w:rPr>
              <w:t>病理科技师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000000"/>
                <w:sz w:val="22"/>
                <w:szCs w:val="22"/>
                <w:bdr w:val="none" w:color="auto" w:sz="0" w:space="0"/>
              </w:rPr>
              <w:t>基础医学、临床医学、病理学与病理生理学专业；普通高等学校大专及以上学历；取得病理技师证；年龄在35周岁以下。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2"/>
                <w:szCs w:val="22"/>
                <w:bdr w:val="none" w:color="auto" w:sz="0" w:space="0"/>
              </w:rPr>
              <w:t>病理科医师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000000"/>
                <w:sz w:val="22"/>
                <w:szCs w:val="22"/>
                <w:bdr w:val="none" w:color="auto" w:sz="0" w:space="0"/>
              </w:rPr>
              <w:t>临床医学、临床病理诊断、病理学与病理生理学；普通高等学校大专及以上学历；已规培或具有中级及以上职称；取得执业医师证；45周岁及以下(高级职称可放宽至50周岁及以下)。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2"/>
                <w:szCs w:val="22"/>
                <w:bdr w:val="none" w:color="auto" w:sz="0" w:space="0"/>
              </w:rPr>
              <w:t>妇女康复科技师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000000"/>
                <w:sz w:val="22"/>
                <w:szCs w:val="22"/>
                <w:bdr w:val="none" w:color="auto" w:sz="0" w:space="0"/>
              </w:rPr>
              <w:t>康复相关专业；普通高等学校大专及以上学历；取得康复技术证；年龄在35周岁以下。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2"/>
                <w:szCs w:val="22"/>
                <w:bdr w:val="none" w:color="auto" w:sz="0" w:space="0"/>
              </w:rPr>
              <w:t>内科医师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Helvetica" w:hAnsi="Helvetica" w:eastAsia="Helvetica" w:cs="Helvetica"/>
                <w:color w:val="000000"/>
                <w:sz w:val="22"/>
                <w:szCs w:val="22"/>
                <w:bdr w:val="none" w:color="auto" w:sz="0" w:space="0"/>
              </w:rPr>
              <w:t>（重症方向）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000000"/>
                <w:sz w:val="22"/>
                <w:szCs w:val="22"/>
                <w:bdr w:val="none" w:color="auto" w:sz="0" w:space="0"/>
              </w:rPr>
              <w:t>临床医学、内科学专业；本科及以上学历；已规培或具有中级及以上职称；取得执业医师证；40周岁及以下(高级职称可放宽至50周岁及以下）。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2"/>
                <w:szCs w:val="22"/>
                <w:bdr w:val="none" w:color="auto" w:sz="0" w:space="0"/>
              </w:rPr>
              <w:t>放射科医师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000000"/>
                <w:sz w:val="22"/>
                <w:szCs w:val="22"/>
                <w:bdr w:val="none" w:color="auto" w:sz="0" w:space="0"/>
              </w:rPr>
              <w:t>临床医学、医学影像学、影像医学与核医学专业；本科及以上学历；取得规培证或规培结业考试合格证明；取得执业医师证；具有大型设备上岗证（CT、MRI）；年龄在40周岁以下。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2"/>
                <w:szCs w:val="22"/>
                <w:bdr w:val="none" w:color="auto" w:sz="0" w:space="0"/>
              </w:rPr>
              <w:t>超声科医师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000000"/>
                <w:sz w:val="22"/>
                <w:szCs w:val="22"/>
                <w:bdr w:val="none" w:color="auto" w:sz="0" w:space="0"/>
              </w:rPr>
              <w:t>临床医学、医学影像学、影像医学与核医学专业；本科及以上学历；已规培或具有中级及以上职称；取得执业医师证；40周岁及以下(高级职称可放宽至50周岁及以下)。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2"/>
                <w:szCs w:val="22"/>
                <w:bdr w:val="none" w:color="auto" w:sz="0" w:space="0"/>
              </w:rPr>
              <w:t>护士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000000"/>
                <w:sz w:val="22"/>
                <w:szCs w:val="22"/>
                <w:bdr w:val="none" w:color="auto" w:sz="0" w:space="0"/>
              </w:rPr>
              <w:t>护理学、助产专业；普通高等学校大专及以上学历；取得护士执业证或提供执业考试合格证明;年龄在35周岁以下。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2"/>
                <w:szCs w:val="22"/>
                <w:bdr w:val="none" w:color="auto" w:sz="0" w:space="0"/>
              </w:rPr>
              <w:t>合计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2"/>
                <w:szCs w:val="22"/>
                <w:bdr w:val="none" w:color="auto" w:sz="0" w:space="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185F07"/>
    <w:rsid w:val="7718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2021-09-06T02:16:00Z</dcterms:created>
  <dc:creator>tomorrow</dc:creator>
  <cp:lastModifiedBy>tomorrow</cp:lastModifiedBy>
  <dcterms:modified xsi:type="dcterms:W3CDTF">2021-09-06T02:17:35Z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77763258201F489F9B3E583335930B3C</vt:lpwstr>
  </property>
</Properties>
</file>