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363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</w:rPr>
        <w:t>石屏龙晖建设集团有限公司</w:t>
      </w: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26"/>
          <w:szCs w:val="26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dotted" w:color="D4D5D4" w:sz="4" w:space="12"/>
          <w:left w:val="none" w:color="auto" w:sz="0" w:space="0"/>
          <w:bottom w:val="single" w:color="98C7F3" w:sz="12" w:space="12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5D79D7"/>
          <w:spacing w:val="0"/>
          <w:sz w:val="30"/>
          <w:szCs w:val="30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507"/>
        <w:gridCol w:w="673"/>
        <w:gridCol w:w="1048"/>
        <w:gridCol w:w="830"/>
        <w:gridCol w:w="3823"/>
        <w:gridCol w:w="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需求人数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文职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法律相关专业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 通过司法考试（C证及以上）；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2.有责任心，逻辑能力、沟通能力强；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3.具有良好的语言表达能力，具备较强的组织、协调能力；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4.中共党员优先。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文职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审计、财务、金融类相关专业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 持有会计职称者优先；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2.熟悉财税金融方面相关知识和国家政策、法律法规；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3.具有较强的综合分析判断能力、财经分析能力、风险识别能力；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4.会熟练使用金蝶财务软件及office办公软件；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5.了解企业经营管理工作，忠于职守，坚持原则；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6.中共党员优先，有金融行业工作经验者优先。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文职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文秘、汉语言文学、法律、思政等相关专业优先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1.具有良好的语言表达能力，思维清晰敏捷，具备较强的组织、协调能力；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2.熟悉办公室行政管理基本流程，熟悉公文写作格式，具备较强的公文写作能力，熟练运用office等办公软件及文件档案管理，具备良好的保密意识；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3.有责任心和积极的工作态度；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4.有基层党务工作经验者优先。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园林技术及相关专业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1.具备景观方案设计、施工图设计能力；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2.熟练操作AUTOCAD、PHOTOSHOP、草图大师、lumion等绘图软件；有较好的美术功底及审美能力；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3.熟悉植物配置，了解苗木规格及各类相关常用工程材料；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4.对景观施工工艺及现场有一定的了解；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5.工作能力强，有责任心，服从组织安排。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城乡规划及相关专业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1.熟悉规划设计专业相关规范及设计业务流程； 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2.熟练运用Office、AUTOCAD、PHOTOSHOP、南方CASS等绘图软件；      3.具有一定的写作能力、沟通能力及协调能力，办事严谨、思维敏捷、责任心强、有良好保密意识。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土地规划、土地资源管理及相关专业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1.熟练运用Office 、ArcGis、AutoCAD等软件；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2..熟悉土地管理、土地整治工作及土地开发整理项目等相关政策及法律法规知识；                                                       3.具有一定的写作能力、沟通能力及协调能力，办事严谨、思维敏捷、责任心强、有良好保密意识。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土木工程、工程管理及相关专业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全日制大专及以上学历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1.建筑、结构、工民建、道路、给排水及景观等相关专业；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2.熟练操作AUTOCAD、南方CASS等绘图软件；                                                         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工程造价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全日制大专及以上学历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1.取得造价员或注册造价师资格；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3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2.熟练操作AUTOCAD、广联达、南方CASS等绘图软件。                                                         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2771"/>
    <w:rsid w:val="3AE6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2021-09-03T02:21:00Z</dcterms:created>
  <dc:creator>WPS_1609033458</dc:creator>
  <cp:lastModifiedBy>WPS_1609033458</cp:lastModifiedBy>
  <dcterms:modified xsi:type="dcterms:W3CDTF">2021-09-03T02:21:52Z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6D94CB7C192F49EBB5C56E360E307FB3</vt:lpwstr>
  </property>
</Properties>
</file>