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color w:val="000000"/>
          <w:kern w:val="0"/>
          <w:sz w:val="28"/>
          <w:szCs w:val="28"/>
          <w:shd w:val="clear" w:color="auto" w:fill="FFFFFF"/>
          <w:lang w:val="en-US" w:eastAsia="zh-CN" w:bidi="ar-SA"/>
        </w:rPr>
      </w:pPr>
      <w:r>
        <w:rPr>
          <w:rFonts w:hint="eastAsia" w:ascii="仿宋_GB2312" w:hAnsi="仿宋_GB2312" w:eastAsia="仿宋_GB2312" w:cs="仿宋_GB2312"/>
          <w:color w:val="000000"/>
          <w:kern w:val="0"/>
          <w:sz w:val="28"/>
          <w:szCs w:val="28"/>
          <w:shd w:val="clear" w:color="auto" w:fill="FFFFFF"/>
          <w:lang w:val="en-US" w:eastAsia="zh-CN" w:bidi="ar-SA"/>
        </w:rPr>
        <w:t>附件4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关于进一步做好跨地区入黔人员健康管理工作的通知</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jc w:val="center"/>
        <w:textAlignment w:val="auto"/>
        <w:rPr>
          <w:rFonts w:hint="eastAsia" w:ascii="楷体" w:hAnsi="楷体" w:eastAsia="楷体" w:cs="楷体"/>
          <w:color w:val="000000"/>
          <w:kern w:val="0"/>
          <w:sz w:val="32"/>
          <w:szCs w:val="32"/>
          <w:shd w:val="clear" w:color="auto" w:fill="FFFFFF"/>
          <w:lang w:val="en-US" w:eastAsia="zh-CN" w:bidi="ar-SA"/>
        </w:rPr>
      </w:pPr>
      <w:r>
        <w:rPr>
          <w:rFonts w:hint="eastAsia" w:ascii="楷体" w:hAnsi="楷体" w:eastAsia="楷体" w:cs="楷体"/>
          <w:color w:val="000000"/>
          <w:kern w:val="0"/>
          <w:sz w:val="32"/>
          <w:szCs w:val="32"/>
          <w:shd w:val="clear" w:color="auto" w:fill="FFFFFF"/>
          <w:lang w:val="en-US" w:eastAsia="zh-CN" w:bidi="ar-SA"/>
        </w:rPr>
        <w:t>黔府办发电〔2020〕209号</w:t>
      </w:r>
    </w:p>
    <w:p>
      <w:pPr>
        <w:keepNext w:val="0"/>
        <w:keepLines w:val="0"/>
        <w:pageBreakBefore w:val="0"/>
        <w:widowControl/>
        <w:kinsoku/>
        <w:wordWrap w:val="0"/>
        <w:overflowPunct/>
        <w:topLinePunct w:val="0"/>
        <w:autoSpaceDE/>
        <w:autoSpaceDN/>
        <w:bidi w:val="0"/>
        <w:adjustRightInd/>
        <w:snapToGrid/>
        <w:spacing w:line="560" w:lineRule="exact"/>
        <w:ind w:left="150" w:right="150"/>
        <w:jc w:val="left"/>
        <w:textAlignment w:val="auto"/>
        <w:rPr>
          <w:rFonts w:ascii="宋体" w:hAnsi="宋体" w:eastAsia="宋体" w:cs="宋体"/>
          <w:kern w:val="0"/>
          <w:sz w:val="24"/>
          <w:szCs w:val="24"/>
        </w:rPr>
      </w:pP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为深入贯彻落实“外防输入、内防反弹”总体防控策略，因时因势抓好常态化疫情防控工作，推进人员有序流动，省应对新冠肺炎疫</w:t>
      </w:r>
      <w:bookmarkStart w:id="0" w:name="_GoBack"/>
      <w:bookmarkEnd w:id="0"/>
      <w:r>
        <w:rPr>
          <w:rFonts w:hint="eastAsia" w:ascii="仿宋_GB2312" w:hAnsi="仿宋_GB2312" w:eastAsia="仿宋_GB2312" w:cs="仿宋_GB2312"/>
          <w:color w:val="000000"/>
          <w:kern w:val="0"/>
          <w:sz w:val="32"/>
          <w:szCs w:val="32"/>
          <w:shd w:val="clear" w:color="auto" w:fill="FFFFFF"/>
          <w:lang w:val="en-US" w:eastAsia="zh-CN" w:bidi="ar-SA"/>
        </w:rPr>
        <w:t>情防控领导小组办公室近日印发《关于进一步做好跨地区入黔人员健康管理工作的通知》(以下简称《通知》)。《通知》主要内容如下：</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一、14天内有中高风险等级地区旅居史的人员，到达我省时持有外省7日内核酸检测阴性证明或能够出示包含核酸检测阴性信息的健康通行码“绿码”，在测温正常且做好个人防护的前提下可自由有序流动;如无法提供上述核酸检测阴性信息，应按照首站负责制原则，立即接受核酸检测或接受14天隔离医学观察，检测结果为阴性的可自由有序流动。</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二、低风险等级地区人员(含湖北低风险等级地区人员和外省低风险等级地区返黔师生员工)到达我省时持有健康通行码“绿码”，在测温正常且做好个人防护的前提下可自由有序流动;到达我省后14天内所旅居地区调整为中高风险等级的，各地应立即安排人员上门核查并进行核酸检测，检测结果为阴性的可自由有序流动。</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三、离京入黔人员健康管理工作按照《关于做好离京人员新冠肺炎健康管理服务工作的通知》(联防联控机制综发〔2020〕198号)执行。</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四、各地要按照依法、科学、精准防控要求，及时关注国内中高风险地区名单调整情况，进一步规范做好跨地区入黔人员健康管理相关工作，严禁自行附加其他不合理限制要求，坚决防止因“过度防控、层层加码”引发负面舆情。</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此前跨地区入黔人员相关管理服务措施与本通知不符的，以本通知为准。</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kern w:val="0"/>
          <w:sz w:val="32"/>
          <w:szCs w:val="32"/>
          <w:shd w:val="clear" w:color="auto" w:fill="FFFFFF"/>
          <w:lang w:val="en-US" w:eastAsia="zh-CN" w:bidi="ar-SA"/>
        </w:rPr>
      </w:pPr>
    </w:p>
    <w:p>
      <w:pPr>
        <w:pStyle w:val="2"/>
        <w:keepNext w:val="0"/>
        <w:keepLines w:val="0"/>
        <w:pageBreakBefore w:val="0"/>
        <w:shd w:val="clear" w:color="auto" w:fill="FFFFFF"/>
        <w:kinsoku/>
        <w:overflowPunct/>
        <w:topLinePunct w:val="0"/>
        <w:autoSpaceDE/>
        <w:autoSpaceDN/>
        <w:bidi w:val="0"/>
        <w:adjustRightInd/>
        <w:snapToGrid/>
        <w:spacing w:before="465" w:beforeAutospacing="0" w:after="0" w:afterAutospacing="0" w:line="560" w:lineRule="exact"/>
        <w:jc w:val="right"/>
        <w:textAlignment w:val="auto"/>
        <w:rPr>
          <w:rFonts w:hint="eastAsia" w:ascii="仿宋_GB2312" w:hAnsi="仿宋_GB2312" w:eastAsia="仿宋_GB2312" w:cs="仿宋_GB2312"/>
          <w:b w:val="0"/>
          <w:bCs w:val="0"/>
          <w:color w:val="000000"/>
          <w:kern w:val="0"/>
          <w:sz w:val="32"/>
          <w:szCs w:val="32"/>
          <w:shd w:val="clear" w:color="auto" w:fill="FFFFFF"/>
          <w:lang w:val="en-US" w:eastAsia="zh-CN" w:bidi="ar-SA"/>
        </w:rPr>
      </w:pPr>
      <w:r>
        <w:rPr>
          <w:rFonts w:hint="eastAsia" w:ascii="仿宋_GB2312" w:hAnsi="仿宋_GB2312" w:eastAsia="仿宋_GB2312" w:cs="仿宋_GB2312"/>
          <w:b w:val="0"/>
          <w:bCs w:val="0"/>
          <w:color w:val="000000"/>
          <w:kern w:val="0"/>
          <w:sz w:val="32"/>
          <w:szCs w:val="32"/>
          <w:shd w:val="clear" w:color="auto" w:fill="FFFFFF"/>
          <w:lang w:val="en-US" w:eastAsia="zh-CN" w:bidi="ar-SA"/>
        </w:rPr>
        <w:t>贵州省应对新冠肺炎疫情防控领导小组办公室</w:t>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xml:space="preserve">                  2020年7月6日</w:t>
      </w:r>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eastAsiaTheme="minorEastAsia"/>
        <w:lang w:val="en-US" w:eastAsia="zh-CN"/>
      </w:rPr>
    </w:pPr>
  </w:p>
  <w:p>
    <w:pPr>
      <w:pStyle w:val="4"/>
      <w:rPr>
        <w:rFonts w:hint="default"/>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3F"/>
    <w:rsid w:val="00073C58"/>
    <w:rsid w:val="0077793F"/>
    <w:rsid w:val="00D36331"/>
    <w:rsid w:val="01A670A0"/>
    <w:rsid w:val="01C766A3"/>
    <w:rsid w:val="053855CE"/>
    <w:rsid w:val="059417AE"/>
    <w:rsid w:val="07D74837"/>
    <w:rsid w:val="089950CE"/>
    <w:rsid w:val="09843BD4"/>
    <w:rsid w:val="0CBC16F0"/>
    <w:rsid w:val="0D52050B"/>
    <w:rsid w:val="0FD4597B"/>
    <w:rsid w:val="0FFE0A79"/>
    <w:rsid w:val="15041782"/>
    <w:rsid w:val="1B0D5EF9"/>
    <w:rsid w:val="1C316DCE"/>
    <w:rsid w:val="1EA267CF"/>
    <w:rsid w:val="240A7FE5"/>
    <w:rsid w:val="25351587"/>
    <w:rsid w:val="284752FA"/>
    <w:rsid w:val="288C69E9"/>
    <w:rsid w:val="2AE379E4"/>
    <w:rsid w:val="2B0F4415"/>
    <w:rsid w:val="2BDD0C09"/>
    <w:rsid w:val="2D261EC2"/>
    <w:rsid w:val="2DCE68B0"/>
    <w:rsid w:val="2E286069"/>
    <w:rsid w:val="2FAA4F6B"/>
    <w:rsid w:val="304B37FC"/>
    <w:rsid w:val="30783A92"/>
    <w:rsid w:val="32687541"/>
    <w:rsid w:val="3271514D"/>
    <w:rsid w:val="33184F8C"/>
    <w:rsid w:val="36EC7212"/>
    <w:rsid w:val="3708362E"/>
    <w:rsid w:val="39F46E4E"/>
    <w:rsid w:val="3A846B08"/>
    <w:rsid w:val="3AC01953"/>
    <w:rsid w:val="3E991051"/>
    <w:rsid w:val="3F3D5396"/>
    <w:rsid w:val="3F67533F"/>
    <w:rsid w:val="3FC6100A"/>
    <w:rsid w:val="3FE71E53"/>
    <w:rsid w:val="41C238F5"/>
    <w:rsid w:val="48262470"/>
    <w:rsid w:val="4A2E6FB7"/>
    <w:rsid w:val="4DC47ADE"/>
    <w:rsid w:val="4F185E19"/>
    <w:rsid w:val="538F3592"/>
    <w:rsid w:val="572974D9"/>
    <w:rsid w:val="57A13F23"/>
    <w:rsid w:val="5AD2142C"/>
    <w:rsid w:val="5B0675DA"/>
    <w:rsid w:val="5B51284A"/>
    <w:rsid w:val="5C766A96"/>
    <w:rsid w:val="5D4059AA"/>
    <w:rsid w:val="5DBC4E79"/>
    <w:rsid w:val="5DF23EFF"/>
    <w:rsid w:val="5F3929FE"/>
    <w:rsid w:val="604F74A3"/>
    <w:rsid w:val="61EC04A3"/>
    <w:rsid w:val="62674073"/>
    <w:rsid w:val="64EE0E5F"/>
    <w:rsid w:val="662D0BF1"/>
    <w:rsid w:val="6762374B"/>
    <w:rsid w:val="69E90425"/>
    <w:rsid w:val="6AC7128B"/>
    <w:rsid w:val="6BE54E2D"/>
    <w:rsid w:val="6DEE7640"/>
    <w:rsid w:val="6F432236"/>
    <w:rsid w:val="725959F3"/>
    <w:rsid w:val="746B7F3C"/>
    <w:rsid w:val="78E969C5"/>
    <w:rsid w:val="79BB6B4D"/>
    <w:rsid w:val="7EF66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标题 3 Char"/>
    <w:basedOn w:val="7"/>
    <w:link w:val="2"/>
    <w:uiPriority w:val="9"/>
    <w:rPr>
      <w:rFonts w:ascii="宋体" w:hAnsi="宋体" w:eastAsia="宋体" w:cs="宋体"/>
      <w:b/>
      <w:bCs/>
      <w:kern w:val="0"/>
      <w:sz w:val="27"/>
      <w:szCs w:val="27"/>
    </w:rPr>
  </w:style>
  <w:style w:type="paragraph" w:customStyle="1" w:styleId="10">
    <w:name w:val="p1"/>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106</Words>
  <Characters>609</Characters>
  <Lines>5</Lines>
  <Paragraphs>1</Paragraphs>
  <TotalTime>17</TotalTime>
  <ScaleCrop>false</ScaleCrop>
  <LinksUpToDate>false</LinksUpToDate>
  <CharactersWithSpaces>714</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2020-10-09T02:59:00Z</dcterms:created>
  <dc:creator>acer</dc:creator>
  <cp:lastModifiedBy>文文</cp:lastModifiedBy>
  <cp:lastPrinted>2021-08-12T07:21:00Z</cp:lastPrinted>
  <dcterms:modified xsi:type="dcterms:W3CDTF">2021-08-25T08:45:23Z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D92F4238E6C54D48A60B491674E93427</vt:lpwstr>
  </property>
</Properties>
</file>