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1035"/>
        <w:jc w:val="both"/>
        <w:rPr>
          <w:rFonts w:hint="eastAsia" w:ascii="宋体" w:hAnsi="宋体" w:eastAsia="宋体" w:cs="宋体"/>
          <w:i w:val="0"/>
          <w:iCs w:val="0"/>
          <w:caps w:val="0"/>
          <w:color w:val="009946"/>
          <w:spacing w:val="0"/>
          <w:sz w:val="36"/>
          <w:szCs w:val="36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9946"/>
          <w:spacing w:val="0"/>
          <w:sz w:val="36"/>
          <w:szCs w:val="36"/>
          <w:bdr w:val="none" w:color="auto" w:sz="0" w:space="0"/>
          <w:shd w:val="clear" w:fill="FFFFFF"/>
        </w:rPr>
        <w:t>福州市城市轨道交通禁止、限制携带物品目录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根据《福州市轨道交通条例》第二十九条规定，福州市公安局会同福州市交通运输委员会制定《福州市城市轨道交通禁止、限制携带物品目录》，现予发布，自2016年12月25日起实施。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福州市公安局 福州市交通运输委员会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2016年12月23日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一、禁止携带物品目录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（一）枪支弹药类（含主要零部件），包括：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1、军用枪：手枪、步枪、冲锋枪、机枪、防暴枪等。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2、民用枪：气枪、猎枪、运动枪、麻醉注射枪等。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3、其他枪支：样品枪、道具枪、发令枪、仿真枪等。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4、弹药：炸弹、照明弹、燃烧弹、烟幕弹、信号弹、催泪弹、毒气弹、手雷、地雷、手榴弹等弹药及各类子弹。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（二）爆炸物品类，包括：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1、爆破器材：炸药、雷管、导火索、导爆索、导爆管、震源弹等。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2、烟火制品：礼花弹、烟花、鞭炮、摔炮、拉炮、砸炮等各类烟花爆竹以及发令纸、黑火药、烟火药、引火线等。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（三）管制器具类，包括：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1、匕首、三棱刀（包括机械加工用的三棱刮刀）、带有自锁装置的弹簧刀，其他相类似的单刃、双刃、三棱尖刀、弓弩等和符合《管制刀具认定标准》的其他刀具。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2、警棍、催泪器、催泪枪、电击器、电击枪、防卫器等具有一定杀伤力的器具。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（四）易燃易爆物品类，包括：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1、氢气、一氧化碳、甲烷、乙烷、丁烷、天然气、乙烯、丙烯、乙炔（溶于介质的）、液化石油气、氧气、水煤气等易燃气体。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2、汽油、煤油、柴油、苯、酒精、丙酮、乙醚、油漆、稀料（香蕉水、硝基漆稀释剂）、松香油等易燃液体。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3、红磷、闪光粉、固体酒精、赛璐珞等易燃固体。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4、黄磷（白磷）、硝化纤维片、油纸及其制品等易自燃物质。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5、金属钾、钠、锂、碳化钙（电石）、镁铝粉等遇水放出易燃气体的物质。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6、过氧化钠、过氧化钾、过氧化铅、过醋酸、双氧水等氧化性物质和有机过氧化物。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7、上述物品的混合物。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（五）毒害性物品类，包括：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《危险化学品目录》中标注为剧毒的危险化学品及其混合物，农业部公告（第199号）明令禁止使用的农药等。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（六）腐蚀性物品类，包括：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盐酸、氢氧化钠、氢氧化钾、硫酸、硝酸、蓄电池（含氢氧化钾固体、注有酸液或碱液的）等。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（七）放射性物品类：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《放射性物品分类和名录》中规定的核材料、放射性同位素等。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（八）传染病病原体及医疗废物类，包括：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《传染病防治法》规定的传染病病原体，《医疗废物分类目录》规定的医疗废物，《人间传染的病原微生物名录》规定的病原微生物等影响公共卫生安全的物品。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（九）其他危害列车运行安全的物品，如可能干扰列车信号的强磁化物、有强烈刺激性气味的物品、不能判明性质可能具有危险性的物品等。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（十）国家法律、法规规定的其他禁止携带的物品。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二、限制携带物品目录</w:t>
      </w:r>
    </w:p>
    <w:tbl>
      <w:tblPr>
        <w:tblW w:w="96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662"/>
        <w:gridCol w:w="1775"/>
        <w:gridCol w:w="1243"/>
        <w:gridCol w:w="24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种类</w:t>
            </w:r>
          </w:p>
        </w:tc>
        <w:tc>
          <w:tcPr>
            <w:tcW w:w="2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30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限带数量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5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民用生活生产工具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锂电池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累计不得超过2个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单品锂离子电池的额定能量值不得超过100Wh（瓦特小时）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菜刀、水果刀、餐刀、剪刀、工艺刀、工具刀等；</w:t>
            </w:r>
          </w:p>
        </w:tc>
        <w:tc>
          <w:tcPr>
            <w:tcW w:w="301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累计不得超过3把（含），并保持包装完好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单品刀刃部分在10厘米以上的禁止携带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斧头、锤子、钢（铁）锉、锥子（尖锐物）、铁棍等金属利器、钝器</w:t>
            </w:r>
          </w:p>
        </w:tc>
        <w:tc>
          <w:tcPr>
            <w:tcW w:w="301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单品长25厘米以上的禁止携带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球棒、木棍等木质棍状物品</w:t>
            </w:r>
          </w:p>
        </w:tc>
        <w:tc>
          <w:tcPr>
            <w:tcW w:w="301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单品长50厘米—160厘米，直径6厘米以上的禁止携带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5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含有易燃物质的生活物品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白酒（50度以上）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累计不得超过2公斤（含）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应当保持包装完好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摩丝、发胶、染发剂、冷烫精、指甲油、光亮剂、衣领净；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单品不得超过700毫升（含）</w:t>
            </w: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累计不得超过1000毫升或1公斤（含）</w:t>
            </w: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物品带有易燃、易爆标识的禁止携带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花露水、香水、洗甲水；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单品不得超过500毫升（含）</w:t>
            </w:r>
          </w:p>
        </w:tc>
        <w:tc>
          <w:tcPr>
            <w:tcW w:w="12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卫生杀虫剂、空气清新剂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单品不得超过700毫升（含）</w:t>
            </w:r>
          </w:p>
        </w:tc>
        <w:tc>
          <w:tcPr>
            <w:tcW w:w="12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打火机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累计不得超过5支（含）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充有可燃气体或燃料油的禁止携带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5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安全火柴</w:t>
            </w: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累计不得超过20盒（含）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B0250"/>
    <w:rsid w:val="6EE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2021-06-08T01:50:00Z</dcterms:created>
  <dc:creator>明月･゜ﾟ</dc:creator>
  <cp:lastModifiedBy>明月･゜ﾟ</cp:lastModifiedBy>
  <cp:lastPrinted>2021-06-08T01:51:08Z</cp:lastPrinted>
  <dcterms:modified xsi:type="dcterms:W3CDTF">2021-06-08T02:11:01Z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0EE21F12BF0247C2BF6777F1E8C31B2D</vt:lpwstr>
  </property>
</Properties>
</file>