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8"/>
          <w:szCs w:val="3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8"/>
          <w:szCs w:val="38"/>
          <w:bdr w:val="none" w:color="auto" w:sz="0" w:space="0"/>
        </w:rPr>
        <w:t>2021年威海南海新区公开引进名师拟聘名单公示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558F" w:sz="12" w:space="12"/>
          <w:bottom w:val="none" w:color="auto" w:sz="0" w:space="0"/>
          <w:right w:val="none" w:color="auto" w:sz="0" w:space="0"/>
        </w:pBdr>
        <w:shd w:val="clear" w:fill="F5F5F5"/>
        <w:spacing w:before="0" w:beforeAutospacing="0" w:after="24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5"/>
          <w:szCs w:val="15"/>
          <w:bdr w:val="none" w:color="auto" w:sz="0" w:space="0"/>
          <w:shd w:val="clear" w:fill="F5F5F5"/>
          <w:lang w:val="en-US" w:eastAsia="zh-CN" w:bidi="ar"/>
        </w:rPr>
        <w:t>发布时间：2021年08月24日 09:13 阅读次数：12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instrText xml:space="preserve"> HYPERLINK "http://www.whnh.gov.cn/art/2021/8/24/javascript:window.print()"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5F5F5"/>
        </w:rPr>
        <w:t>打印本页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5"/>
          <w:szCs w:val="15"/>
          <w:bdr w:val="none" w:color="auto" w:sz="0" w:space="0"/>
          <w:shd w:val="clear" w:fill="F5F5F5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instrText xml:space="preserve"> HYPERLINK "http://www.whnh.gov.cn/art/2021/8/24/javascript:window.close()"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5F5F5"/>
        </w:rPr>
        <w:t>关闭窗口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end"/>
      </w:r>
    </w:p>
    <w:tbl>
      <w:tblPr>
        <w:tblW w:w="14160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4800"/>
        <w:gridCol w:w="1740"/>
        <w:gridCol w:w="588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E5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索引号</w:t>
            </w:r>
          </w:p>
        </w:tc>
        <w:tc>
          <w:tcPr>
            <w:tcW w:w="48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19371000MB2842607U/2021-00793</w:t>
            </w:r>
          </w:p>
        </w:tc>
        <w:tc>
          <w:tcPr>
            <w:tcW w:w="1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E5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公开方式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主动公开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E5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发布机构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威海南海新区公共服务局</w:t>
            </w:r>
          </w:p>
        </w:tc>
        <w:tc>
          <w:tcPr>
            <w:tcW w:w="17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E5E8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组配分类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公示公告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48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</w:rPr>
        <w:t>根据《2021年威海南海新区对外公开引进名师公告》，经过资格审查、面试等程序，拟引进名师刘晓清到我区工作，现将拟引进人员情况予以公示。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48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</w:rPr>
        <w:t>刘晓清，女，1978年6月出生，汉族，山东省威海市人，在职本科学历，高级教师职称。1996年参加工作，现任山东省威海市文登区柳林小学副校长。</w:t>
      </w:r>
    </w:p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000000" w:sz="0" w:space="1"/>
      </w:pBdr>
      <w:snapToGrid w:val="0"/>
      <w:jc w:val="center"/>
      <w:textAlignment w:val="baseline"/>
      <w:rPr>
        <w:rStyle w:val="9"/>
        <w:rFonts w:ascii="Calibri" w:hAnsi="Calibri"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D46F78"/>
    <w:rsid w:val="0B951994"/>
    <w:rsid w:val="264E6444"/>
    <w:rsid w:val="7AE64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qFormat/>
    <w:uiPriority w:val="0"/>
  </w:style>
  <w:style w:type="table" w:customStyle="1" w:styleId="10">
    <w:name w:val="TableNormal"/>
    <w:qFormat/>
    <w:uiPriority w:val="0"/>
  </w:style>
  <w:style w:type="character" w:customStyle="1" w:styleId="11">
    <w:name w:val="UserStyle_0"/>
    <w:basedOn w:val="9"/>
    <w:link w:val="12"/>
    <w:semiHidden/>
    <w:qFormat/>
    <w:uiPriority w:val="0"/>
    <w:rPr>
      <w:kern w:val="2"/>
      <w:sz w:val="18"/>
      <w:szCs w:val="18"/>
    </w:rPr>
  </w:style>
  <w:style w:type="paragraph" w:customStyle="1" w:styleId="12">
    <w:name w:val="Acetate"/>
    <w:basedOn w:val="1"/>
    <w:link w:val="11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3">
    <w:name w:val="UserStyle_1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UserStyle_2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2021-08-20T01:26:00Z</dcterms:created>
  <dc:creator>Administrator</dc:creator>
  <cp:lastModifiedBy>卜荣荣</cp:lastModifiedBy>
  <dcterms:modified xsi:type="dcterms:W3CDTF">2021-08-24T04:02:46Z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114DA43797E7434E92D3A6F798ADB419</vt:lpwstr>
  </property>
</Properties>
</file>