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sz w:val="32"/>
          <w:szCs w:val="32"/>
        </w:rPr>
        <w:t>附件2</w:t>
      </w:r>
    </w:p>
    <w:p>
      <w:pPr>
        <w:spacing w:line="480" w:lineRule="exact"/>
        <w:jc w:val="center"/>
        <w:rPr>
          <w:rFonts w:ascii="方正小标宋简体" w:eastAsia="方正小标宋简体"/>
          <w:sz w:val="44"/>
          <w:szCs w:val="44"/>
        </w:rPr>
      </w:pPr>
    </w:p>
    <w:p>
      <w:pPr>
        <w:spacing w:line="720" w:lineRule="exact"/>
        <w:jc w:val="center"/>
        <w:rPr>
          <w:rFonts w:ascii="方正小标宋_GBK" w:eastAsia="方正小标宋_GBK"/>
          <w:w w:val="90"/>
          <w:sz w:val="44"/>
          <w:szCs w:val="44"/>
        </w:rPr>
      </w:pPr>
      <w:r>
        <w:rPr>
          <w:rFonts w:hint="eastAsia" w:ascii="方正小标宋_GBK" w:eastAsia="方正小标宋_GBK"/>
          <w:w w:val="90"/>
          <w:sz w:val="44"/>
          <w:szCs w:val="44"/>
        </w:rPr>
        <w:t>宁夏回族自治区教师资格认定体检标准及办法</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根据《教师法》《教师资格条例》《＜教师资格条例＞ 实施办法》和《宁夏回族自治区教师资格制度实施细则》，参照《普通高等学校招生体检工作</w:t>
      </w:r>
      <w:bookmarkStart w:id="0" w:name="_GoBack"/>
      <w:bookmarkEnd w:id="0"/>
      <w:r>
        <w:rPr>
          <w:rFonts w:hint="eastAsia" w:ascii="仿宋_GB2312" w:eastAsia="仿宋_GB2312"/>
          <w:sz w:val="32"/>
          <w:szCs w:val="32"/>
        </w:rPr>
        <w:t>指导意见》《公务员录用体检通用标准》等，结合我区教师资格认定工作实际，特制定本办法。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一、适用对象</w:t>
      </w:r>
    </w:p>
    <w:p>
      <w:pPr>
        <w:spacing w:line="560" w:lineRule="exact"/>
        <w:ind w:firstLine="640" w:firstLineChars="200"/>
        <w:rPr>
          <w:rFonts w:ascii="仿宋_GB2312" w:hAnsi="黑体" w:eastAsia="仿宋_GB2312"/>
          <w:sz w:val="32"/>
          <w:szCs w:val="32"/>
        </w:rPr>
      </w:pPr>
      <w:r>
        <w:rPr>
          <w:rFonts w:hint="eastAsia" w:ascii="仿宋_GB2312" w:eastAsia="仿宋_GB2312"/>
          <w:sz w:val="32"/>
          <w:szCs w:val="32"/>
        </w:rPr>
        <w:t>本办法适用对象为在我区申请教师资格认定的人员。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二、体检结果分为合格、不合格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（一）严重心脏病、心肌病，不合格。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先天性心脏病经手术治愈或室间隔缺损分流量少、动脉导管未闭返流血量少，经二级以上医院专科检查确定无需手术者，合格。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（二）结核病未治愈者不合格。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原发性肺结核、继发性肺结核、结核性胸膜炎，临床治愈后稳定1年无变化者，合格。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肺外结核病：肾结核、骨结核、腹膜结核、淋巴结核等，临床治愈后2年无复发，经二级以上医院（或结核病防治所）检查无变化者，合格。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（三）严重的血液病，不合格。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单纯性缺铁性贫血，血红蛋白男性高于90g/L、女性高于80g／L，合格。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（四）慢性支气管炎伴阻塞性肺气肿、严重支气管扩张、严重支气管哮喘，不合格。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（五）严重慢性胃、肠疾病不合格。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胃溃疡或十二指肠溃疡已愈合，且1年内无出血史，1年以上无症状者，合格。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胃次全切除术后无严重并发症者，合格。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（六）各种急慢性肝炎和肝硬化不合格。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（七）恶性肿瘤不合格。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（八）慢性肾炎、慢性肾盂炎、多囊肾、肾功能不全，或急性肾炎治愈不足2年，不合格。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（九）I型糖尿病、П型糖尿病，伴心、脑、肾、眼及末梢循环等其他器官功能严重受损者，不合格。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尿崩症、肢端肥大症等内分泌系统疾病患者，不合格。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甲状腺功能亢进治愈后1年无症状和体征者，合格。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（十）有癫痫病史、精神病史、癔病史、严重的神经官能症（经常头痛头晕、失眠、记忆力明显下降等），精神活性物质滥用和依赖者，不合格。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（十一）红斑狼疮、皮肌炎和多发性肌炎、硬皮病、结节性多动脉炎、类风湿性关节炎等各种弥漫性结缔组织疾病，大动脉炎，不合格。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（十二）淋病、梅毒、软下疳、性病性淋巴肉芽肿、尖锐湿疣、生殖器疱疹，艾滋病，不合格。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（十三）晚期血吸虫病，晚期血丝虫病兼有橡皮肿或有乳糜尿，不合格。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（十四）色盲、色弱，幼儿园教师资格，不合格。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（十五）青光眼、视网膜、视神经疾病，不合格。陈旧性或稳定性眼底病，合格。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（十六）双耳均有听力障碍，在佩戴助听器情况下，双耳在3米以内耳语仍听不见者，不合格。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（十七）四肢有一肢缺失或不能运动，借助辅助工具仍不能完成教学者，不合格。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（十八）语言残疾或口腔有生理缺陷及耳、鼻、喉疾病之一并妨碍发音者，不合格。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（十九）面部有较大面积（3</w:t>
      </w:r>
      <w:r>
        <w:rPr>
          <w:rFonts w:hint="eastAsia" w:ascii="仿宋_GB2312" w:hAnsi="Arial" w:eastAsia="仿宋_GB2312" w:cs="Arial"/>
          <w:sz w:val="32"/>
          <w:szCs w:val="32"/>
        </w:rPr>
        <w:t>×</w:t>
      </w:r>
      <w:r>
        <w:rPr>
          <w:rFonts w:hint="eastAsia" w:ascii="仿宋_GB2312" w:eastAsia="仿宋_GB2312"/>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（二十）申请幼儿园教师资格，淋球菌、梅毒螺旋体和妇科滴虫、外阴阴道假丝酵母菌（念球菌）检查阳性者，不合格。</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三、体检机构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各级教师资格认定机构依法指定县级以上体检医院或体检中心负责体检，所指定的体检医院须具有二级及以上资质、体检费用标准通过当地物价部门审核。</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四、体检要求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五、其他说明事项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本办法自印发之日起执行，原办法自本办法实施之日起废止。本办法由宁夏回族自治区教育厅负责解释。</w:t>
      </w:r>
    </w:p>
    <w:p/>
    <w:p/>
    <w:sectPr>
      <w:footerReference r:id="rId3" w:type="default"/>
      <w:footerReference r:id="rId4" w:type="even"/>
      <w:pgSz w:w="11907" w:h="16840"/>
      <w:pgMar w:top="2098" w:right="1474" w:bottom="1984" w:left="1587" w:header="851" w:footer="1417"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19 -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18 -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0403B"/>
    <w:rsid w:val="01CE2AB1"/>
    <w:rsid w:val="055D64BC"/>
    <w:rsid w:val="0642587C"/>
    <w:rsid w:val="0B65302B"/>
    <w:rsid w:val="10DA558E"/>
    <w:rsid w:val="141932A9"/>
    <w:rsid w:val="14F0403B"/>
    <w:rsid w:val="156B5642"/>
    <w:rsid w:val="178773EB"/>
    <w:rsid w:val="18284D4B"/>
    <w:rsid w:val="1DC25EC5"/>
    <w:rsid w:val="22006B6A"/>
    <w:rsid w:val="22DC3D0A"/>
    <w:rsid w:val="25F337C7"/>
    <w:rsid w:val="28280DF1"/>
    <w:rsid w:val="28CD0629"/>
    <w:rsid w:val="2C3F6A95"/>
    <w:rsid w:val="2D3B37A5"/>
    <w:rsid w:val="302746FC"/>
    <w:rsid w:val="319570C5"/>
    <w:rsid w:val="36456713"/>
    <w:rsid w:val="3AC92974"/>
    <w:rsid w:val="3C11046F"/>
    <w:rsid w:val="3E8B0DC1"/>
    <w:rsid w:val="451018B0"/>
    <w:rsid w:val="48BE387D"/>
    <w:rsid w:val="4C6901BD"/>
    <w:rsid w:val="55ED3CC8"/>
    <w:rsid w:val="5CE94C67"/>
    <w:rsid w:val="5EA26976"/>
    <w:rsid w:val="629D240A"/>
    <w:rsid w:val="689D1BD6"/>
    <w:rsid w:val="69183C6A"/>
    <w:rsid w:val="6C3D5F00"/>
    <w:rsid w:val="6D3538DB"/>
    <w:rsid w:val="6EDE3DA9"/>
    <w:rsid w:val="70394B88"/>
    <w:rsid w:val="732D69C3"/>
    <w:rsid w:val="74DF0030"/>
    <w:rsid w:val="76BD633D"/>
    <w:rsid w:val="79901FE3"/>
    <w:rsid w:val="7A615F7D"/>
    <w:rsid w:val="7AED6FB3"/>
    <w:rsid w:val="7D98247A"/>
    <w:rsid w:val="7F670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2021-05-26T03:11:00Z</dcterms:created>
  <dc:creator>Administrator</dc:creator>
  <cp:lastModifiedBy>有情狼</cp:lastModifiedBy>
  <dcterms:modified xsi:type="dcterms:W3CDTF">2021-08-23T09:38:53Z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E16838AC92D7475183F588DC35425A27</vt:lpwstr>
  </property>
</Properties>
</file>