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黑体_GBK" w:cs="Times New Roman"/>
        </w:rPr>
      </w:pPr>
      <w:r>
        <w:rPr>
          <w:rFonts w:eastAsia="方正黑体_GBK" w:cs="Times New Roman"/>
        </w:rPr>
        <w:t>附件1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2021年公开招聘岗位及任职条件一览表</w:t>
      </w:r>
    </w:p>
    <w:tbl>
      <w:tblPr>
        <w:tblStyle w:val="4"/>
        <w:tblW w:w="1389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25"/>
        <w:gridCol w:w="1185"/>
        <w:gridCol w:w="435"/>
        <w:gridCol w:w="1155"/>
        <w:gridCol w:w="750"/>
        <w:gridCol w:w="885"/>
        <w:gridCol w:w="2325"/>
        <w:gridCol w:w="3975"/>
        <w:gridCol w:w="81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招聘单位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岗位</w:t>
            </w:r>
          </w:p>
        </w:tc>
        <w:tc>
          <w:tcPr>
            <w:tcW w:w="43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人数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年龄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学历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要求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资质证书</w:t>
            </w:r>
          </w:p>
        </w:tc>
        <w:tc>
          <w:tcPr>
            <w:tcW w:w="397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岗位要求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用工形式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薪酬</w:t>
            </w:r>
          </w:p>
          <w:p>
            <w:pPr>
              <w:spacing w:line="360" w:lineRule="exact"/>
              <w:jc w:val="center"/>
              <w:rPr>
                <w:rFonts w:eastAsia="方正黑体_GBK" w:cs="Times New Roman"/>
                <w:sz w:val="21"/>
                <w:szCs w:val="21"/>
              </w:rPr>
            </w:pPr>
            <w:r>
              <w:rPr>
                <w:rFonts w:eastAsia="方正黑体_GBK" w:cs="Times New Roman"/>
                <w:sz w:val="21"/>
                <w:szCs w:val="21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银泰公司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财务管理部部长</w:t>
            </w:r>
          </w:p>
        </w:tc>
        <w:tc>
          <w:tcPr>
            <w:tcW w:w="43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</w:rPr>
              <w:t>男性5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周岁以下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1971年8月23日后出生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，女性4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周岁以下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1976年8月23日后出生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大学专科及以上学历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会计学、财务管理等相关专业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/>
                <w:color w:val="auto"/>
                <w:sz w:val="21"/>
                <w:szCs w:val="21"/>
              </w:rPr>
              <w:t>中级会计职称及以上资格证书</w:t>
            </w:r>
          </w:p>
        </w:tc>
        <w:tc>
          <w:tcPr>
            <w:tcW w:w="3975" w:type="dxa"/>
            <w:vAlign w:val="center"/>
          </w:tcPr>
          <w:p>
            <w:pPr>
              <w:spacing w:line="360" w:lineRule="exact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</w:rPr>
              <w:t>1.8年以上会计从业经验，且有在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注册资本金3000万元及以上的企业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工作5年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经验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并担任2年以上中层干部经历；有国有企业财务管理工作经历优先；</w:t>
            </w:r>
          </w:p>
          <w:p>
            <w:pPr>
              <w:spacing w:line="360" w:lineRule="exact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</w:rPr>
              <w:t>2.有扎实的会计专业知识，熟悉会计相关操作流程，能够熟练进行账务处理，准确、及时出具会计报表；</w:t>
            </w:r>
          </w:p>
          <w:p>
            <w:pPr>
              <w:spacing w:line="360" w:lineRule="exact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</w:rPr>
              <w:t>3.熟悉国家财经政策、税收法律法规及报税流程，熟悉银行业务；</w:t>
            </w:r>
          </w:p>
          <w:p>
            <w:pPr>
              <w:spacing w:line="360" w:lineRule="exact"/>
              <w:rPr>
                <w:rFonts w:hint="eastAsia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</w:rPr>
              <w:t>4.有较好的沟通协调能力及书面表达能力，熟练应用财务软件和其他办公软件。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劳动合同制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月薪1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cs="Times New Roman"/>
                <w:sz w:val="21"/>
                <w:szCs w:val="21"/>
              </w:rPr>
              <w:t>000+，五险两金，公司各项福利制度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银泰公司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招标采购部副部长</w:t>
            </w:r>
          </w:p>
        </w:tc>
        <w:tc>
          <w:tcPr>
            <w:tcW w:w="43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40</w:t>
            </w:r>
            <w:r>
              <w:rPr>
                <w:rFonts w:cs="Times New Roman"/>
                <w:color w:val="auto"/>
                <w:sz w:val="21"/>
                <w:szCs w:val="21"/>
              </w:rPr>
              <w:t>周岁以下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1981年8月23日后出生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大学专科及以上</w:t>
            </w:r>
            <w:r>
              <w:rPr>
                <w:rFonts w:hint="eastAsia" w:cs="Times New Roman"/>
                <w:sz w:val="21"/>
                <w:szCs w:val="21"/>
              </w:rPr>
              <w:t>学历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工程类专业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具有二级建造师、中级工程师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及</w:t>
            </w:r>
            <w:r>
              <w:rPr>
                <w:rFonts w:cs="Times New Roman"/>
                <w:sz w:val="21"/>
                <w:szCs w:val="21"/>
              </w:rPr>
              <w:t>以上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资格</w:t>
            </w:r>
            <w:r>
              <w:rPr>
                <w:rFonts w:cs="Times New Roman"/>
                <w:sz w:val="21"/>
                <w:szCs w:val="21"/>
              </w:rPr>
              <w:t>证书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975" w:type="dxa"/>
            <w:vAlign w:val="center"/>
          </w:tcPr>
          <w:p>
            <w:pPr>
              <w:spacing w:line="360" w:lineRule="exact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/>
                <w:color w:val="auto"/>
                <w:sz w:val="21"/>
                <w:szCs w:val="21"/>
              </w:rPr>
              <w:t>1.具有5年以上招投标工作经验，</w:t>
            </w:r>
            <w:r>
              <w:rPr>
                <w:rFonts w:hint="eastAsia" w:cs="Times New Roman"/>
                <w:color w:val="auto"/>
                <w:sz w:val="21"/>
                <w:szCs w:val="21"/>
              </w:rPr>
              <w:t>且有在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注册资本金3000万元及以上的企业2年及以上</w:t>
            </w:r>
            <w:r>
              <w:rPr>
                <w:rFonts w:cs="Times New Roman"/>
                <w:color w:val="auto"/>
                <w:sz w:val="21"/>
                <w:szCs w:val="21"/>
              </w:rPr>
              <w:t>工作经历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并担任2年以上中层干部经历</w:t>
            </w:r>
            <w:r>
              <w:rPr>
                <w:rFonts w:cs="Times New Roman"/>
                <w:color w:val="auto"/>
                <w:sz w:val="21"/>
                <w:szCs w:val="21"/>
              </w:rPr>
              <w:t>；</w:t>
            </w:r>
          </w:p>
          <w:p>
            <w:pPr>
              <w:spacing w:line="360" w:lineRule="exact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/>
                <w:color w:val="auto"/>
                <w:sz w:val="21"/>
                <w:szCs w:val="21"/>
              </w:rPr>
              <w:t>2.熟悉招标、投标、政府采购等法律法规政策及程序；</w:t>
            </w:r>
          </w:p>
          <w:p>
            <w:pPr>
              <w:spacing w:line="360" w:lineRule="exact"/>
              <w:rPr>
                <w:rFonts w:hint="eastAsia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cs="Times New Roman"/>
                <w:color w:val="auto"/>
                <w:sz w:val="21"/>
                <w:szCs w:val="21"/>
              </w:rPr>
              <w:t>3.工作认真负责</w:t>
            </w:r>
            <w:r>
              <w:rPr>
                <w:rFonts w:cs="Times New Roman"/>
                <w:sz w:val="21"/>
                <w:szCs w:val="21"/>
              </w:rPr>
              <w:t>、具有团队合作精神和意识，善于沟通组织协调能力强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cs="Times New Roman"/>
                <w:sz w:val="21"/>
                <w:szCs w:val="21"/>
              </w:rPr>
              <w:t>具有招标代理资格证书、四川省政府采购评审专家资格证书优先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劳动合同制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按公司薪酬管理办法执行</w:t>
            </w:r>
          </w:p>
        </w:tc>
      </w:tr>
    </w:tbl>
    <w:p>
      <w:pPr>
        <w:spacing w:line="700" w:lineRule="exact"/>
        <w:rPr>
          <w:rFonts w:ascii="方正小标宋_GBK" w:hAnsi="方正小标宋_GBK" w:eastAsia="方正小标宋_GBK" w:cs="方正小标宋_GBK"/>
          <w:sz w:val="44"/>
          <w:szCs w:val="44"/>
        </w:rPr>
        <w:sectPr>
          <w:footerReference r:id="rId3" w:type="default"/>
          <w:pgSz w:w="16838" w:h="11906" w:orient="landscape"/>
          <w:pgMar w:top="1531" w:right="2041" w:bottom="1531" w:left="1701" w:header="851" w:footer="1474" w:gutter="0"/>
          <w:cols w:space="0" w:num="1"/>
          <w:docGrid w:type="linesAndChars" w:linePitch="595" w:charSpace="2079"/>
        </w:sectPr>
      </w:pPr>
      <w:bookmarkStart w:id="0" w:name="_GoBack"/>
      <w:bookmarkEnd w:id="0"/>
    </w:p>
    <w:p>
      <w:pPr>
        <w:spacing w:line="590" w:lineRule="exact"/>
        <w:rPr>
          <w:rFonts w:ascii="方正仿宋_GBK" w:hAnsi="方正仿宋_GBK" w:cs="方正仿宋_GBK"/>
          <w:sz w:val="28"/>
          <w:szCs w:val="28"/>
        </w:rPr>
      </w:pPr>
    </w:p>
    <w:sectPr>
      <w:pgSz w:w="11906" w:h="16838"/>
      <w:pgMar w:top="2041" w:right="1531" w:bottom="1701" w:left="1531" w:header="851" w:footer="1474" w:gutter="0"/>
      <w:cols w:space="0" w:num="1"/>
      <w:docGrid w:type="linesAndChars" w:linePitch="595" w:charSpace="20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330" w:leftChars="100" w:right="330" w:right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30" w:leftChars="100" w:right="330" w:rightChars="10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11A69"/>
    <w:rsid w:val="07911A69"/>
    <w:rsid w:val="51C32B72"/>
    <w:rsid w:val="756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2021-08-23T09:24:00Z</dcterms:created>
  <dc:creator>唐宇</dc:creator>
  <cp:lastModifiedBy>唐宇</cp:lastModifiedBy>
  <dcterms:modified xsi:type="dcterms:W3CDTF">2021-08-23T09:28:18Z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03DA04C1693A468485C9D273F886F4F8</vt:lpwstr>
  </property>
</Properties>
</file>