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各位考生: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您好!为切实保障广大考生和考试工作人员的生命安全和身体健康，请您务必如实填写以下内容，若故意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隐瞒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相关情况，造成后果，您将承担相应的法责任。感谢您的理解和配合。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1.考前14天有无发热(发烧)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体温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＞37.3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体温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＜37.3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2.考前14天，有无咳嗽、呼吸困难、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胸闷、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咽喉痛、腹泻等症状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有□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3.考前14天内有无中国境外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国内中、高风险地区或有病例报告地区的旅行史、居住史、途径史?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有□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4.考前14天内是否与新型冠状病毒肺炎确诊者或疑似患者有接触?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有□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5.考前14天内是否接触过中高风险地区或有病例报告地区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包括境外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的发热或有呼吸道症状的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患者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有□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.考前14天内身边是否有聚集性发病(如家庭、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办公室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、学校班级、公共场所等，出现2例及以上发热和/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或呼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吸道症状的病例)?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有□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7.考前14天内是否由外地(含境外)来、返晋?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是□，由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返晋（写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明具体城市)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郑重声明:本人对以上信息的真实性承担法律责任!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姓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none"/>
          <w:lang w:val="en-US" w:eastAsia="zh-CN"/>
        </w:rPr>
        <w:t xml:space="preserve">     联系电话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身份证件号码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none"/>
          <w:lang w:val="en-US" w:eastAsia="zh-CN"/>
        </w:rPr>
        <w:t xml:space="preserve">    日    期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A70BD"/>
    <w:rsid w:val="6A6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2021-08-22T09:00:00Z</dcterms:created>
  <dc:creator>永不妥协</dc:creator>
  <cp:lastModifiedBy>永不妥协</cp:lastModifiedBy>
  <dcterms:modified xsi:type="dcterms:W3CDTF">2021-08-22T09:00:49Z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CFA10CB1F9AE46218293522362385B61</vt:lpwstr>
  </property>
</Properties>
</file>