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12" w:beforeAutospacing="0" w:after="0" w:afterAutospacing="0" w:line="420" w:lineRule="atLeast"/>
        <w:ind w:left="106" w:right="0" w:firstLine="420"/>
        <w:rPr>
          <w:color w:val="auto"/>
          <w:sz w:val="22"/>
          <w:szCs w:val="2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30"/>
          <w:sz w:val="31"/>
          <w:szCs w:val="31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31"/>
          <w:szCs w:val="31"/>
        </w:rPr>
        <w:t>1：</w:t>
      </w:r>
    </w:p>
    <w:p>
      <w:pPr>
        <w:pStyle w:val="2"/>
        <w:keepNext w:val="0"/>
        <w:keepLines w:val="0"/>
        <w:widowControl/>
        <w:suppressLineNumbers w:val="0"/>
        <w:spacing w:before="212" w:beforeAutospacing="0" w:after="0" w:afterAutospacing="0" w:line="420" w:lineRule="atLeast"/>
        <w:ind w:right="0" w:firstLine="723" w:firstLineChars="200"/>
        <w:rPr>
          <w:rStyle w:val="6"/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绍兴</w:t>
      </w:r>
      <w:r>
        <w:rPr>
          <w:rStyle w:val="6"/>
          <w:rFonts w:hint="eastAsia" w:ascii="仿宋" w:hAnsi="仿宋" w:eastAsia="仿宋" w:cs="仿宋"/>
          <w:b/>
          <w:bCs/>
          <w:color w:val="auto"/>
          <w:sz w:val="36"/>
          <w:szCs w:val="36"/>
        </w:rPr>
        <w:t>市越城区</w:t>
      </w:r>
      <w:r>
        <w:rPr>
          <w:rStyle w:val="6"/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城发</w:t>
      </w:r>
      <w:r>
        <w:rPr>
          <w:rStyle w:val="6"/>
          <w:rFonts w:hint="eastAsia" w:ascii="仿宋" w:hAnsi="仿宋" w:eastAsia="仿宋" w:cs="仿宋"/>
          <w:b/>
          <w:bCs/>
          <w:color w:val="auto"/>
          <w:sz w:val="36"/>
          <w:szCs w:val="36"/>
        </w:rPr>
        <w:t>集团公开选调工作人员计划表</w:t>
      </w:r>
    </w:p>
    <w:tbl>
      <w:tblPr>
        <w:tblStyle w:val="4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408"/>
        <w:gridCol w:w="761"/>
        <w:gridCol w:w="935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right="106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right="106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right="106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right="106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76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2" w:beforeAutospacing="0" w:after="0" w:afterAutospacing="0" w:line="420" w:lineRule="atLeast"/>
              <w:ind w:right="0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2" w:beforeAutospacing="0" w:after="0" w:afterAutospacing="0" w:line="420" w:lineRule="atLeast"/>
              <w:ind w:right="0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547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12" w:beforeAutospacing="0" w:after="0" w:afterAutospacing="0" w:line="420" w:lineRule="atLeast"/>
              <w:ind w:right="0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办公室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综合行政岗</w:t>
            </w:r>
          </w:p>
        </w:tc>
        <w:tc>
          <w:tcPr>
            <w:tcW w:w="7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大学及以上</w:t>
            </w:r>
          </w:p>
        </w:tc>
        <w:tc>
          <w:tcPr>
            <w:tcW w:w="547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相关工作经验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3年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从事综合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行政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  <w:t>工作，有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较强的综合事务处理能力的优先。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办公室计算机管理岗</w:t>
            </w:r>
          </w:p>
        </w:tc>
        <w:tc>
          <w:tcPr>
            <w:tcW w:w="7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大学及以上</w:t>
            </w:r>
          </w:p>
        </w:tc>
        <w:tc>
          <w:tcPr>
            <w:tcW w:w="5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计算机科学与技术相关专业，持有网络工程师职称，具有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3年以上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计算机网络管理经验者优先。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内控审计部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法务岗</w:t>
            </w:r>
          </w:p>
        </w:tc>
        <w:tc>
          <w:tcPr>
            <w:tcW w:w="7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left="0" w:leftChars="0" w:right="0" w:rightChars="0"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大学及以上</w:t>
            </w:r>
          </w:p>
        </w:tc>
        <w:tc>
          <w:tcPr>
            <w:tcW w:w="54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法律相关专业，具有3年以上相关工作经验。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计划财务部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负责人岗</w:t>
            </w:r>
          </w:p>
        </w:tc>
        <w:tc>
          <w:tcPr>
            <w:tcW w:w="7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大专及以上</w:t>
            </w:r>
          </w:p>
        </w:tc>
        <w:tc>
          <w:tcPr>
            <w:tcW w:w="547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财会类专业，具有5年以上企业财务管理相关工作经验，有国有企业财务管理中层副职以上工作经历、具有中级及以上职称者优先。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项目管理部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招投标岗</w:t>
            </w:r>
          </w:p>
        </w:tc>
        <w:tc>
          <w:tcPr>
            <w:tcW w:w="7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大专及以上</w:t>
            </w:r>
          </w:p>
        </w:tc>
        <w:tc>
          <w:tcPr>
            <w:tcW w:w="547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工程类相关专业，具有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3年以上工程招标经验，熟悉招投标程序及常规招标文件编写。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工程建设部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造价管理岗</w:t>
            </w:r>
          </w:p>
        </w:tc>
        <w:tc>
          <w:tcPr>
            <w:tcW w:w="7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大专及以上</w:t>
            </w:r>
          </w:p>
        </w:tc>
        <w:tc>
          <w:tcPr>
            <w:tcW w:w="547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工程造价类相关专业，具有3年及以上造价预决算工作经历，有一级造价工程师证书者优先。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工程建设部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道桥工程岗</w:t>
            </w:r>
          </w:p>
        </w:tc>
        <w:tc>
          <w:tcPr>
            <w:tcW w:w="7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大专及以上</w:t>
            </w:r>
          </w:p>
        </w:tc>
        <w:tc>
          <w:tcPr>
            <w:tcW w:w="547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道路桥梁、交通工程、土木工程等相关专业。具有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3年以上相关道路桥梁管理经验；中级以上职称优先。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4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工程建设部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房建工程岗</w:t>
            </w:r>
          </w:p>
        </w:tc>
        <w:tc>
          <w:tcPr>
            <w:tcW w:w="7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大专及以上</w:t>
            </w:r>
          </w:p>
        </w:tc>
        <w:tc>
          <w:tcPr>
            <w:tcW w:w="547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土木工程、工程管理、工民建等相关专业，初级以上职称，具有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5年以上相关房屋建筑管理经验；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1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left="0" w:leftChars="0" w:right="0" w:rightChars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7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atLeast"/>
              <w:ind w:left="0" w:leftChars="0" w:right="0" w:rightChars="0"/>
              <w:jc w:val="center"/>
              <w:textAlignment w:val="auto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406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12" w:beforeAutospacing="0" w:after="0" w:afterAutospacing="0" w:line="420" w:lineRule="atLeast"/>
        <w:ind w:right="0" w:firstLine="361" w:firstLineChars="100"/>
        <w:rPr>
          <w:rStyle w:val="6"/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>
      <w:pPr>
        <w:tabs>
          <w:tab w:val="left" w:pos="1995"/>
        </w:tabs>
        <w:spacing w:line="560" w:lineRule="exact"/>
        <w:jc w:val="both"/>
        <w:rPr>
          <w:rFonts w:hint="eastAsia" w:ascii="宋体" w:hAnsi="宋体"/>
          <w:b/>
          <w:color w:val="auto"/>
          <w:sz w:val="28"/>
          <w:szCs w:val="28"/>
          <w:lang w:val="en-US" w:eastAsia="zh-CN"/>
        </w:rPr>
      </w:pPr>
    </w:p>
    <w:p>
      <w:pPr>
        <w:tabs>
          <w:tab w:val="left" w:pos="1995"/>
        </w:tabs>
        <w:spacing w:line="560" w:lineRule="exact"/>
        <w:jc w:val="both"/>
        <w:rPr>
          <w:rFonts w:hint="eastAsia" w:ascii="宋体" w:hAnsi="宋体"/>
          <w:b/>
          <w:color w:val="auto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87FDA"/>
    <w:rsid w:val="4568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2021-08-20T06:08:00Z</dcterms:created>
  <dc:creator>一米阳光</dc:creator>
  <cp:lastModifiedBy>一米阳光</cp:lastModifiedBy>
  <dcterms:modified xsi:type="dcterms:W3CDTF">2021-08-20T06:08:56Z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069AB62B7E3C431EBE7E6590780C03A7</vt:lpwstr>
  </property>
</Properties>
</file>