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sz w:val="21"/>
          <w:szCs w:val="21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四川省绵阳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南山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中学202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年度直接考核招聘专业技术人员岗位和条件一览表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Cs/>
          <w:color w:val="FF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z w:val="28"/>
          <w:szCs w:val="28"/>
          <w:lang w:eastAsia="zh-CN"/>
        </w:rPr>
        <w:t>一、学科教师</w:t>
      </w:r>
    </w:p>
    <w:tbl>
      <w:tblPr>
        <w:tblStyle w:val="4"/>
        <w:tblW w:w="14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774"/>
        <w:gridCol w:w="643"/>
        <w:gridCol w:w="749"/>
        <w:gridCol w:w="780"/>
        <w:gridCol w:w="855"/>
        <w:gridCol w:w="6690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招聘单位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职位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人数</w:t>
            </w:r>
          </w:p>
        </w:tc>
        <w:tc>
          <w:tcPr>
            <w:tcW w:w="11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报考</w:t>
            </w:r>
            <w:r>
              <w:rPr>
                <w:b/>
                <w:sz w:val="18"/>
                <w:szCs w:val="1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年龄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学历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专业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</w:t>
            </w:r>
          </w:p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绵阳</w:t>
            </w:r>
            <w:r>
              <w:rPr>
                <w:rFonts w:hint="eastAsia"/>
                <w:sz w:val="18"/>
                <w:szCs w:val="18"/>
                <w:lang w:eastAsia="zh-CN"/>
              </w:rPr>
              <w:t>南山</w:t>
            </w:r>
            <w:r>
              <w:rPr>
                <w:rFonts w:hint="eastAsia"/>
                <w:sz w:val="18"/>
                <w:szCs w:val="18"/>
              </w:rPr>
              <w:t>中学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高中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年9月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日以后出生</w:t>
            </w:r>
          </w:p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普通高等教育</w:t>
            </w:r>
            <w:r>
              <w:rPr>
                <w:rFonts w:hint="eastAsia" w:ascii="宋体"/>
                <w:sz w:val="18"/>
                <w:szCs w:val="18"/>
              </w:rPr>
              <w:t>本科及以上</w:t>
            </w:r>
          </w:p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取得学历相应学位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本科：汉语言文学、汉语言、应用语言学、中国语言与文化、汉语国际教育</w:t>
            </w:r>
          </w:p>
          <w:p>
            <w:pPr>
              <w:spacing w:line="276" w:lineRule="auto"/>
              <w:jc w:val="lef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研究生：学科教学（汉语言文学）、学科教学（语文）、文艺学、语言学及应用语言学、汉语言文字学、中国古代文学、中国现当代文学、课程与教学论</w:t>
            </w:r>
          </w:p>
        </w:tc>
        <w:tc>
          <w:tcPr>
            <w:tcW w:w="2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学科教师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者须为202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年普通高等学校应届毕业生，其中：</w:t>
            </w:r>
          </w:p>
          <w:p>
            <w:pPr>
              <w:spacing w:line="276" w:lineRule="auto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1.本科学历须为部属师范院校202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年公费师范毕业生；</w:t>
            </w:r>
          </w:p>
          <w:p>
            <w:pPr>
              <w:spacing w:line="276" w:lineRule="auto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2.硕士研究生及以上学历者，须本科或研究生阶段具有部属师范院校师范类专业就读经历；</w:t>
            </w:r>
          </w:p>
          <w:p>
            <w:pPr>
              <w:spacing w:line="276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3.持有与报考学科一致的教师资格证。</w:t>
            </w:r>
          </w:p>
          <w:p>
            <w:pPr>
              <w:spacing w:line="276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sz w:val="18"/>
                <w:szCs w:val="18"/>
              </w:rPr>
              <w:t>数学教师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本科：数学与应用数学、数理基础科学</w:t>
            </w:r>
          </w:p>
          <w:p>
            <w:pPr>
              <w:spacing w:line="276" w:lineRule="auto"/>
              <w:jc w:val="lef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研究生：学科教学（数学）、基础数学、计算数学、概率论与数理统计、应用数学、课程与教学论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sz w:val="18"/>
                <w:szCs w:val="18"/>
              </w:rPr>
              <w:t>英语教师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本科：英语</w:t>
            </w:r>
          </w:p>
          <w:p>
            <w:pPr>
              <w:spacing w:line="276" w:lineRule="auto"/>
              <w:jc w:val="lef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 学科教学（英语）、英语语言文学、英语口译、课程与教学论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sz w:val="18"/>
                <w:szCs w:val="18"/>
              </w:rPr>
              <w:t>物理教师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本科：物理学、应用物理学</w:t>
            </w:r>
          </w:p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研究生：学科教学（物理）、理论物理、课程与教学论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bCs/>
          <w:color w:val="FF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z w:val="28"/>
          <w:szCs w:val="28"/>
          <w:lang w:eastAsia="zh-CN"/>
        </w:rPr>
        <w:t>二、竞赛教练</w:t>
      </w:r>
    </w:p>
    <w:tbl>
      <w:tblPr>
        <w:tblStyle w:val="4"/>
        <w:tblW w:w="14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056"/>
        <w:gridCol w:w="608"/>
        <w:gridCol w:w="638"/>
        <w:gridCol w:w="644"/>
        <w:gridCol w:w="855"/>
        <w:gridCol w:w="2826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招聘单位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职位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人数</w:t>
            </w:r>
          </w:p>
        </w:tc>
        <w:tc>
          <w:tcPr>
            <w:tcW w:w="11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报考</w:t>
            </w:r>
            <w:r>
              <w:rPr>
                <w:b/>
                <w:sz w:val="18"/>
                <w:szCs w:val="1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年龄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学历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专业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绵阳南山中学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生物</w:t>
            </w:r>
          </w:p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竞赛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rFonts w:hint="eastAsia"/>
                <w:sz w:val="18"/>
                <w:szCs w:val="18"/>
                <w:lang w:eastAsia="zh-CN"/>
              </w:rPr>
              <w:t>练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年9月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日以后出生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普通高等教育</w:t>
            </w:r>
            <w:r>
              <w:rPr>
                <w:rFonts w:hint="eastAsia" w:ascii="宋体"/>
                <w:sz w:val="18"/>
                <w:szCs w:val="18"/>
              </w:rPr>
              <w:t>本科及以上</w:t>
            </w:r>
          </w:p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取得学历相应学位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本科：生物科学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类、生物工程类</w:t>
            </w:r>
          </w:p>
          <w:p>
            <w:pPr>
              <w:spacing w:line="276" w:lineRule="auto"/>
              <w:jc w:val="left"/>
              <w:rPr>
                <w:rFonts w:hint="eastAsia" w:asci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研究生： 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生物</w:t>
            </w:r>
            <w:r>
              <w:rPr>
                <w:rFonts w:hint="eastAsia" w:ascii="宋体"/>
                <w:sz w:val="18"/>
                <w:szCs w:val="18"/>
              </w:rPr>
              <w:t>学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66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报考竞赛教练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者须为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2021年或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年普通高等学校应届毕业生，其中：</w:t>
            </w:r>
          </w:p>
          <w:p>
            <w:pPr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1.本科学历须部属师范院校202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年公费师范毕业生；</w:t>
            </w:r>
          </w:p>
          <w:p>
            <w:pPr>
              <w:spacing w:line="276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2.硕士研究生及以上学历者，须本科阶段具有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相关专业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就读经历；</w:t>
            </w:r>
          </w:p>
          <w:p>
            <w:pPr>
              <w:spacing w:line="276" w:lineRule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3.同等条件下，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高中阶段获得省级赛区一等奖及以上者优先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；</w:t>
            </w:r>
          </w:p>
          <w:p>
            <w:pPr>
              <w:spacing w:line="276" w:lineRule="auto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持有与报考学科一致的教师资格证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，能胜任中学教育教学任务；</w:t>
            </w:r>
          </w:p>
          <w:p>
            <w:pPr>
              <w:spacing w:line="276" w:lineRule="auto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5.能独自担岗完成本学科的竞赛教学工作，具有较强的竞赛解题能力和实践操作能力；</w:t>
            </w:r>
          </w:p>
          <w:p>
            <w:pPr>
              <w:spacing w:line="276" w:lineRule="auto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6.了解强基计划政策，有志投身于拔尖创新人才和领军人才的基础培养。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信息学</w:t>
            </w:r>
          </w:p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竞赛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rFonts w:hint="eastAsia"/>
                <w:sz w:val="18"/>
                <w:szCs w:val="18"/>
                <w:lang w:eastAsia="zh-CN"/>
              </w:rPr>
              <w:t>练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本科：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计算机类</w:t>
            </w:r>
          </w:p>
          <w:p>
            <w:pPr>
              <w:spacing w:line="276" w:lineRule="auto"/>
              <w:jc w:val="left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研究生：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计算机科学与技术类</w:t>
            </w:r>
          </w:p>
        </w:tc>
        <w:tc>
          <w:tcPr>
            <w:tcW w:w="6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物理</w:t>
            </w:r>
          </w:p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竞赛教练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本科：物理学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类</w:t>
            </w:r>
          </w:p>
          <w:p>
            <w:pPr>
              <w:spacing w:line="276" w:lineRule="auto"/>
              <w:jc w:val="left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研究生：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物理学类</w:t>
            </w:r>
          </w:p>
        </w:tc>
        <w:tc>
          <w:tcPr>
            <w:tcW w:w="6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数学</w:t>
            </w:r>
          </w:p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竞赛教练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本科：数学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类</w:t>
            </w:r>
          </w:p>
          <w:p>
            <w:pPr>
              <w:spacing w:line="276" w:lineRule="auto"/>
              <w:jc w:val="left"/>
              <w:rPr>
                <w:rFonts w:hint="eastAsia" w:asci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研究生：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数学类</w:t>
            </w:r>
          </w:p>
        </w:tc>
        <w:tc>
          <w:tcPr>
            <w:tcW w:w="6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bCs/>
          <w:kern w:val="0"/>
          <w:sz w:val="24"/>
          <w:szCs w:val="24"/>
        </w:rPr>
        <w:sectPr>
          <w:pgSz w:w="16838" w:h="11906" w:orient="landscape"/>
          <w:pgMar w:top="896" w:right="1440" w:bottom="896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细等线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字魂空心雅黑">
    <w:altName w:val="黑体"/>
    <w:panose1 w:val="00000500000000000000"/>
    <w:charset w:val="86"/>
    <w:family w:val="auto"/>
    <w:pitch w:val="default"/>
    <w:sig w:usb0="00000000" w:usb1="00000000" w:usb2="00000012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53EBF"/>
    <w:rsid w:val="13706138"/>
    <w:rsid w:val="6AA53E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2021-08-11T01:34:00Z</dcterms:created>
  <dc:creator>jp</dc:creator>
  <cp:lastModifiedBy>jp</cp:lastModifiedBy>
  <dcterms:modified xsi:type="dcterms:W3CDTF">2021-08-11T03:09:03Z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