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/>
          <w:szCs w:val="32"/>
        </w:rPr>
      </w:pPr>
      <w:r>
        <w:rPr>
          <w:rFonts w:hint="eastAsia" w:ascii="仿宋_GB2312" w:hAnsi="黑体"/>
          <w:szCs w:val="32"/>
        </w:rPr>
        <w:t>附件2：</w:t>
      </w:r>
    </w:p>
    <w:p>
      <w:pPr>
        <w:tabs>
          <w:tab w:val="left" w:pos="4323"/>
        </w:tabs>
        <w:spacing w:afterLines="50" w:line="500" w:lineRule="exact"/>
        <w:jc w:val="center"/>
        <w:rPr>
          <w:rFonts w:hint="default" w:ascii="黑体" w:hAnsi="黑体" w:eastAsia="方正小标宋简体" w:cs="仿宋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绍兴市金融控股有限公司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子公司招聘岗位信息表</w:t>
      </w:r>
      <w:bookmarkEnd w:id="0"/>
    </w:p>
    <w:p>
      <w:pPr>
        <w:jc w:val="both"/>
        <w:rPr>
          <w:rFonts w:hint="eastAsia" w:ascii="仿宋" w:hAnsi="仿宋" w:eastAsia="仿宋" w:cs="仿宋"/>
          <w:bCs/>
          <w:spacing w:val="-6"/>
          <w:kern w:val="0"/>
          <w:sz w:val="24"/>
          <w:szCs w:val="24"/>
          <w:highlight w:val="none"/>
          <w:lang w:val="en-US" w:eastAsia="zh-CN"/>
        </w:rPr>
      </w:pPr>
    </w:p>
    <w:tbl>
      <w:tblPr>
        <w:tblStyle w:val="5"/>
        <w:tblW w:w="139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552"/>
        <w:gridCol w:w="1543"/>
        <w:gridCol w:w="1113"/>
        <w:gridCol w:w="1086"/>
        <w:gridCol w:w="870"/>
        <w:gridCol w:w="2561"/>
        <w:gridCol w:w="4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 w:val="24"/>
                <w:szCs w:val="24"/>
              </w:rPr>
              <w:t>岗位需求</w:t>
            </w:r>
          </w:p>
        </w:tc>
        <w:tc>
          <w:tcPr>
            <w:tcW w:w="46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 w:val="24"/>
                <w:szCs w:val="24"/>
              </w:rPr>
              <w:t>专业及学历要求</w:t>
            </w:r>
          </w:p>
        </w:tc>
        <w:tc>
          <w:tcPr>
            <w:tcW w:w="2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 w:val="24"/>
                <w:szCs w:val="24"/>
              </w:rPr>
              <w:t>资历要求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仿宋"/>
                <w:color w:val="auto"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  <w:t>投资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总监</w:t>
            </w:r>
          </w:p>
        </w:tc>
        <w:tc>
          <w:tcPr>
            <w:tcW w:w="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1"/>
                <w:szCs w:val="21"/>
                <w:highlight w:val="none"/>
                <w:lang w:val="en-US" w:eastAsia="zh-CN"/>
              </w:rPr>
              <w:t>人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  <w:lang w:val="en-US" w:eastAsia="zh-CN"/>
              </w:rPr>
              <w:t>经济、金融、法律等相关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学士及以上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2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bCs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1.具有知名投资机构5年及以上投资管理工作经验；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2.担任部门主管及以上职务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  <w:lang w:val="en-US" w:eastAsia="zh-CN"/>
              </w:rPr>
              <w:t>具备基金从业资格；</w:t>
            </w:r>
          </w:p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6"/>
                <w:sz w:val="24"/>
                <w:szCs w:val="24"/>
                <w:highlight w:val="none"/>
                <w:lang w:val="en-US" w:eastAsia="zh-CN"/>
              </w:rPr>
              <w:t>2.具备丰富的尽职调查、估值分析、基金管理、资本运作、商业谈判等操作或管理经验，能够组织或独立进行项目尽调、谈判、交易结构设计等工作，能够独立或组织人员完成相关汇报材料的编订工作；</w:t>
            </w:r>
          </w:p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6"/>
                <w:sz w:val="24"/>
                <w:szCs w:val="24"/>
                <w:highlight w:val="none"/>
                <w:lang w:val="en-US" w:eastAsia="zh-CN"/>
              </w:rPr>
              <w:t>3.对宏观逻辑、产业逻辑、商业模式等有独到的见解和认识；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  <w:lang w:val="en-US" w:eastAsia="zh-CN"/>
              </w:rPr>
              <w:t>4.参与过至少五个投资项目且主导过两个以上成功的投资退出项目，且具备公司上市、战略融资、资产重组等经验，具有广泛的行业领域投资资源。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投资及风险类岗位</w:t>
            </w:r>
          </w:p>
        </w:tc>
        <w:tc>
          <w:tcPr>
            <w:tcW w:w="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3人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财务、会计、审计、金融、经济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法律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等相关专业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学士及以上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35周岁及以下</w:t>
            </w:r>
          </w:p>
        </w:tc>
        <w:tc>
          <w:tcPr>
            <w:tcW w:w="2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312"/>
              </w:tabs>
              <w:wordWrap w:val="0"/>
              <w:jc w:val="left"/>
              <w:outlineLvl w:val="9"/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1.三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</w:rPr>
              <w:t>年以上金融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投行、风控等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</w:rPr>
              <w:t>行业从业经验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tabs>
                <w:tab w:val="left" w:pos="312"/>
              </w:tabs>
              <w:wordWrap w:val="0"/>
              <w:jc w:val="left"/>
              <w:outlineLvl w:val="9"/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2.具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</w:rPr>
              <w:t>有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股权投资、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</w:rPr>
              <w:t>融资租赁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</w:rPr>
              <w:t>经验者优先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  <w:lang w:eastAsia="zh-CN"/>
              </w:rPr>
              <w:t>；</w:t>
            </w:r>
          </w:p>
          <w:p>
            <w:pPr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持有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基金从业、法律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资格证书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的优先。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wordWrap w:val="0"/>
              <w:jc w:val="left"/>
              <w:outlineLvl w:val="9"/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1.熟悉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  <w:lang w:eastAsia="zh-CN"/>
              </w:rPr>
              <w:t>股权投资、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</w:rPr>
              <w:t>融资租赁业务模式；</w:t>
            </w:r>
          </w:p>
          <w:p>
            <w:pPr>
              <w:numPr>
                <w:ilvl w:val="0"/>
                <w:numId w:val="0"/>
              </w:numPr>
              <w:wordWrap w:val="0"/>
              <w:jc w:val="left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2.熟悉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金融产品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业务并能进行行业市场分析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掌握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财务、税务处理流程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wordWrap w:val="0"/>
              <w:jc w:val="left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</w:rPr>
              <w:t>有良好的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</w:rPr>
              <w:t>分析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</w:rPr>
              <w:t>能够独立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尽调、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</w:rPr>
              <w:t>投资分析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</w:rPr>
              <w:t>风险评估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和投资项目管理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wordWrap w:val="0"/>
              <w:ind w:left="0" w:lef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spacing w:val="-6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</w:rPr>
              <w:t>善于沟通和协调，具有较好的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市场开发和项目</w:t>
            </w:r>
            <w:r>
              <w:rPr>
                <w:rFonts w:hint="eastAsia" w:ascii="仿宋" w:hAnsi="仿宋" w:eastAsia="仿宋" w:cs="仿宋"/>
                <w:i w:val="0"/>
                <w:caps w:val="0"/>
                <w:spacing w:val="-6"/>
                <w:sz w:val="24"/>
                <w:szCs w:val="24"/>
                <w:highlight w:val="none"/>
                <w:shd w:val="clear" w:color="auto" w:fill="auto"/>
              </w:rPr>
              <w:t>谈判能力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1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法务类岗位</w:t>
            </w:r>
          </w:p>
        </w:tc>
        <w:tc>
          <w:tcPr>
            <w:tcW w:w="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法律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学士及以上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2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1.具有法务等相关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auto"/>
              </w:rPr>
              <w:t>从业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经历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.持有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法律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资格证书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auto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.熟悉国家金融行业政策及监管要求，拥有风险管理相关专业知识，熟悉股权投资、融资租赁涉及的法律法规和政策；</w:t>
            </w:r>
          </w:p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2.具备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auto"/>
              </w:rPr>
              <w:t>审核公司相关法律事务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的能力，能够独立完成风险评估、法律尽调、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auto"/>
              </w:rPr>
              <w:t>投融资合同起草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auto"/>
              </w:rPr>
              <w:t>审查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等工作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auto"/>
              </w:rPr>
              <w:t>；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3.具有良好的文字表述和沟通协调能力。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6138CE-24C4-4D78-B8B7-FC4FFC84A4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1B3B42B-7A1C-4433-B9CC-1D8BDD21F55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A577537-68E6-4DBC-9DAD-63A2E1D426C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02F19CB6-4B54-43C5-8C61-821ECA55C2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8A84589-BBD6-47B4-8EEC-A13B45831ED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1FEF1"/>
    <w:multiLevelType w:val="singleLevel"/>
    <w:tmpl w:val="6041FEF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44335"/>
    <w:rsid w:val="7054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2021-08-10T05:59:00Z</dcterms:created>
  <dc:creator>二白、</dc:creator>
  <cp:lastModifiedBy>二白、</cp:lastModifiedBy>
  <dcterms:modified xsi:type="dcterms:W3CDTF">2021-08-10T06:00:43Z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09D31966967F4C67B28E8B38C4446A48</vt:lpwstr>
  </property>
</Properties>
</file>