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b w:val="0"/>
          <w:bCs w:val="0"/>
          <w:color w:val="auto"/>
          <w:kern w:val="0"/>
          <w:sz w:val="28"/>
          <w:szCs w:val="28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年第二批公开招聘教师岗位表</w:t>
      </w:r>
    </w:p>
    <w:tbl>
      <w:tblPr>
        <w:tblStyle w:val="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837"/>
        <w:gridCol w:w="875"/>
        <w:gridCol w:w="913"/>
        <w:gridCol w:w="1425"/>
        <w:gridCol w:w="2225"/>
        <w:gridCol w:w="77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学科</w:t>
            </w:r>
          </w:p>
        </w:tc>
        <w:tc>
          <w:tcPr>
            <w:tcW w:w="83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岗位</w:t>
            </w:r>
          </w:p>
        </w:tc>
        <w:tc>
          <w:tcPr>
            <w:tcW w:w="8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代码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人数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专业要求</w:t>
            </w:r>
          </w:p>
        </w:tc>
        <w:tc>
          <w:tcPr>
            <w:tcW w:w="222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学历</w:t>
            </w:r>
          </w:p>
        </w:tc>
        <w:tc>
          <w:tcPr>
            <w:tcW w:w="7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年龄</w:t>
            </w:r>
          </w:p>
        </w:tc>
        <w:tc>
          <w:tcPr>
            <w:tcW w:w="135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语文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普通高等教育本科师范院校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应往届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毕业生，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普通高等教育本科非师范院校师范专业应往届毕业生，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且取得相应的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毕业证、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学位证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，不含音乐类、体育类、美术类专业，其他专业均可报名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以上院校均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不含专升本，不含其联合办学和独立学院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普通高等教育本科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非师范院校非师范专业应往届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毕业生，毕业院校须为双一流高校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、非双一流院校的双一流学科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、原“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985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”工程大学、“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211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”工程大学，且取得相应的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毕业证、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学位证。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普通高等教育硕士及以上学历研究生，研究生阶段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所学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专业需与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专业一致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。本科及研究生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zh-CN"/>
              </w:rPr>
              <w:t>阶段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均需取得相应的学位证。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年龄在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周岁以下</w:t>
            </w:r>
          </w:p>
          <w:p>
            <w:pPr>
              <w:spacing w:line="34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(1991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日及以后出生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应聘人员需具有相应学科的高中教师资格证。受新冠肺炎疫情影响，报考教师岗位但尚未取得教师资格证的人员，受聘后必须于试用期结束前取得相应的教师资格证书，否则将解除聘用合同；</w:t>
            </w:r>
          </w:p>
          <w:p>
            <w:pPr>
              <w:spacing w:line="30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教师资格证所列任教学科与毕业证书上的专业一致或相近。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数学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物理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化学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生物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政治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历史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地理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详见《招聘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专业要求审查办法》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6696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9357" w:type="dxa"/>
            <w:gridSpan w:val="8"/>
            <w:noWrap/>
            <w:vAlign w:val="center"/>
          </w:tcPr>
          <w:p>
            <w:pPr>
              <w:spacing w:line="340" w:lineRule="exact"/>
              <w:jc w:val="left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备注：研究生专业参考教育部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年《学位授予和人才培养学科目录》《研究生人才培养学科目录》；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本科专业参考教育部《普通高等学校本科专业目录（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2020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年版）》。</w:t>
            </w:r>
          </w:p>
        </w:tc>
      </w:tr>
    </w:tbl>
    <w:p>
      <w:pPr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招聘岗位专业要求审查办法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根据学校工作实际，结合教育部《学位授予和人才培养学科目录（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2018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月更新）》《研究生人才培养学科目录》《普通高等学校本科专业目录（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年版）》，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招聘专业审查办法如下：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一、符合《内黄县第一中学2021年第二批公开招聘教师岗位表》学历条件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1的应聘人员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，不含音乐类、体育类、美术类专业，其他专业均可报名。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二、符合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《内黄县第一中学2021年第二批公开招聘教师岗位表》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学历条件2、3的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应聘人员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所学专业需与以下专业一致。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1.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语文（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本科专业：汉语言文学；汉语言；中国语言与文化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研究生专业：语言学及应用语言学；汉语言文字学；中国古代文学；中国现当代文学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数学（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本科专业：数学与应用数学；数理基础科学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研究生专业：基础数学；计算数学；概率论与数理统计；应用数学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</w:rPr>
        <w:t>英语（</w:t>
      </w:r>
      <w:r>
        <w:rPr>
          <w:rFonts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本科专业：英语；商务英语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；翻译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研究生专业：英语语言文学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；英语口译；英语笔译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4.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物理（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4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本科专业：物理学；应用物理学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研究生专业：理论物理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5.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化学（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5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本科专业：化学；应用化学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研究生专业：无机化学；分析化学；有机化学；物理化学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6.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生物（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6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本科专业：生物科学；生物技术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研究生专业：植物学；动物学；生理学；微生物学；遗传学；细胞生物学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7.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政治（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7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本科专业：哲学；经济学；政治学、经济学与哲学；思想政治教育；马克思主义理论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研究生专业：马克思主义哲学；政治经济学；政治学理论；马克思主义基本原理；思想政治教育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8.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历史（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8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本科专业：历史学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研究生专业：专门史；中国古代史；中国近现代史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9.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地理（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9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本科专业：地理科学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研究生专业：自然地理学；人文地理学</w:t>
      </w:r>
    </w:p>
    <w:p>
      <w:pPr>
        <w:spacing w:line="360" w:lineRule="exact"/>
        <w:ind w:firstLine="420" w:firstLineChars="200"/>
        <w:rPr>
          <w:rFonts w:hint="eastAsia" w:eastAsia="仿宋_GB2312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5A59"/>
    <w:rsid w:val="02E3162D"/>
    <w:rsid w:val="05C97F6A"/>
    <w:rsid w:val="0A9D06E6"/>
    <w:rsid w:val="123E38DB"/>
    <w:rsid w:val="1D7778B4"/>
    <w:rsid w:val="1DB00555"/>
    <w:rsid w:val="253E7410"/>
    <w:rsid w:val="25410BA4"/>
    <w:rsid w:val="27575379"/>
    <w:rsid w:val="34A906B8"/>
    <w:rsid w:val="39216858"/>
    <w:rsid w:val="39264EFA"/>
    <w:rsid w:val="3A7F059E"/>
    <w:rsid w:val="3E695F50"/>
    <w:rsid w:val="3E8A44C1"/>
    <w:rsid w:val="40632E00"/>
    <w:rsid w:val="42E80D11"/>
    <w:rsid w:val="48F0430C"/>
    <w:rsid w:val="4B8258EB"/>
    <w:rsid w:val="4CA31EA1"/>
    <w:rsid w:val="4D3B30A1"/>
    <w:rsid w:val="4ED94ED5"/>
    <w:rsid w:val="4F5646FF"/>
    <w:rsid w:val="557366AF"/>
    <w:rsid w:val="584C4803"/>
    <w:rsid w:val="58BD628D"/>
    <w:rsid w:val="5CC544EB"/>
    <w:rsid w:val="5D306325"/>
    <w:rsid w:val="5EF76A22"/>
    <w:rsid w:val="638E30CA"/>
    <w:rsid w:val="67695895"/>
    <w:rsid w:val="69C05D6D"/>
    <w:rsid w:val="6C965BDF"/>
    <w:rsid w:val="6DDD002B"/>
    <w:rsid w:val="72EE237F"/>
    <w:rsid w:val="732737B7"/>
    <w:rsid w:val="766868BE"/>
    <w:rsid w:val="7F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2021-07-23T03:46:00Z</dcterms:created>
  <dc:creator>PC</dc:creator>
  <cp:lastModifiedBy>今晨花开</cp:lastModifiedBy>
  <cp:lastPrinted>2021-08-06T03:23:00Z</cp:lastPrinted>
  <dcterms:modified xsi:type="dcterms:W3CDTF">2021-08-09T12:04:52Z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