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bCs/>
          <w:sz w:val="44"/>
          <w:szCs w:val="44"/>
          <w:lang w:val="en-US" w:eastAsia="zh-CN"/>
        </w:rPr>
      </w:pPr>
      <w:r>
        <w:rPr>
          <w:rFonts w:hint="eastAsia" w:ascii="仿宋" w:hAnsi="仿宋" w:eastAsia="仿宋" w:cs="仿宋"/>
          <w:b/>
          <w:bCs/>
          <w:sz w:val="44"/>
          <w:szCs w:val="44"/>
          <w:lang w:val="en-US" w:eastAsia="zh-CN"/>
        </w:rPr>
        <w:t>巴彦淖尔市疫情防控工作指挥部</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bCs/>
          <w:sz w:val="44"/>
          <w:szCs w:val="44"/>
          <w:lang w:val="en-US" w:eastAsia="zh-CN"/>
        </w:rPr>
      </w:pPr>
      <w:r>
        <w:rPr>
          <w:rFonts w:hint="eastAsia" w:ascii="仿宋" w:hAnsi="仿宋" w:eastAsia="仿宋" w:cs="仿宋"/>
          <w:b/>
          <w:bCs/>
          <w:sz w:val="44"/>
          <w:szCs w:val="44"/>
          <w:lang w:val="en-US" w:eastAsia="zh-CN"/>
        </w:rPr>
        <w:t>关于进一步加强全国中高风险地区</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b/>
          <w:bCs/>
          <w:sz w:val="44"/>
          <w:szCs w:val="44"/>
          <w:lang w:val="en-US" w:eastAsia="zh-CN"/>
        </w:rPr>
      </w:pPr>
      <w:r>
        <w:rPr>
          <w:rFonts w:hint="eastAsia" w:ascii="仿宋" w:hAnsi="仿宋" w:eastAsia="仿宋" w:cs="仿宋"/>
          <w:b/>
          <w:bCs/>
          <w:sz w:val="44"/>
          <w:szCs w:val="44"/>
          <w:lang w:val="en-US" w:eastAsia="zh-CN"/>
        </w:rPr>
        <w:t>来（返）我市人员疫情管控措施的</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sz w:val="32"/>
          <w:szCs w:val="32"/>
        </w:rPr>
      </w:pPr>
      <w:r>
        <w:rPr>
          <w:rFonts w:hint="eastAsia" w:ascii="仿宋" w:hAnsi="仿宋" w:eastAsia="仿宋" w:cs="仿宋"/>
          <w:b/>
          <w:bCs/>
          <w:sz w:val="44"/>
          <w:szCs w:val="44"/>
          <w:lang w:val="en-US" w:eastAsia="zh-CN"/>
        </w:rPr>
        <w:t>紧急通告</w:t>
      </w:r>
    </w:p>
    <w:p>
      <w:pPr>
        <w:keepNext w:val="0"/>
        <w:keepLines w:val="0"/>
        <w:pageBreakBefore w:val="0"/>
        <w:widowControl w:val="0"/>
        <w:kinsoku/>
        <w:wordWrap/>
        <w:overflowPunct/>
        <w:topLinePunct w:val="0"/>
        <w:autoSpaceDE/>
        <w:autoSpaceDN/>
        <w:bidi w:val="0"/>
        <w:adjustRightInd/>
        <w:snapToGrid/>
        <w:ind w:left="-105" w:leftChars="-5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自7月20日以来，南京新冠肺炎疫情感染人数不断上升，已蔓延至多个省市。鉴于当前严峻复杂的疫情防控形势，为严格落实“外防输入、内防反弹”的疫情防控策略，有效控制和降低疫情传播风险，确保广大市民生命安全和身体健康，现将有关事项通告如下：</w:t>
      </w:r>
    </w:p>
    <w:p>
      <w:pPr>
        <w:keepNext w:val="0"/>
        <w:keepLines w:val="0"/>
        <w:pageBreakBefore w:val="0"/>
        <w:widowControl w:val="0"/>
        <w:kinsoku/>
        <w:wordWrap/>
        <w:overflowPunct/>
        <w:topLinePunct w:val="0"/>
        <w:autoSpaceDE/>
        <w:autoSpaceDN/>
        <w:bidi w:val="0"/>
        <w:adjustRightInd/>
        <w:snapToGrid/>
        <w:ind w:left="-105" w:leftChars="-5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从国内高风险地区来（返）我市人员一律实施“14天集中隔离+5次核酸检测”的管控措施，从国内中风险地区来（返）我市人员一律实施“14天居家隔离+5次核酸检测”的管控措施，在观察第1、4、7、10、14天各进行一次核酸检测。</w:t>
      </w:r>
    </w:p>
    <w:p>
      <w:pPr>
        <w:keepNext w:val="0"/>
        <w:keepLines w:val="0"/>
        <w:pageBreakBefore w:val="0"/>
        <w:widowControl w:val="0"/>
        <w:kinsoku/>
        <w:wordWrap/>
        <w:overflowPunct/>
        <w:topLinePunct w:val="0"/>
        <w:autoSpaceDE/>
        <w:autoSpaceDN/>
        <w:bidi w:val="0"/>
        <w:adjustRightInd/>
        <w:snapToGrid/>
        <w:ind w:left="-105" w:leftChars="-5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近14天与确诊病例活动轨迹有交集或中高风险地区来（返）我市人员，抵市后在做好疫情防控的基础上，要第一时间向所在地社区（嘎查村）或单位（所住宾馆）报告（不得超过12小时），并积极配合属地落实疫情防控措施。凡不主动报告或不配合、妨碍疫情防控的，将依法承担相应法律责任。</w:t>
      </w:r>
    </w:p>
    <w:p>
      <w:pPr>
        <w:keepNext w:val="0"/>
        <w:keepLines w:val="0"/>
        <w:pageBreakBefore w:val="0"/>
        <w:widowControl w:val="0"/>
        <w:kinsoku/>
        <w:wordWrap/>
        <w:overflowPunct/>
        <w:topLinePunct w:val="0"/>
        <w:autoSpaceDE/>
        <w:autoSpaceDN/>
        <w:bidi w:val="0"/>
        <w:adjustRightInd/>
        <w:snapToGrid/>
        <w:ind w:left="-105" w:leftChars="-5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建议广大市民密切关注国内中高风险地区动态信息，谨慎、合理安排个人出行。近期如非必要，尽量避免前往中高风险地区，如确需前往，务必全程做好个人防护，返回我市前要主动向所在地社区（嘎查村）或单位登记报告，并配合落实相应管控措施。　</w:t>
      </w:r>
    </w:p>
    <w:p>
      <w:pPr>
        <w:keepNext w:val="0"/>
        <w:keepLines w:val="0"/>
        <w:pageBreakBefore w:val="0"/>
        <w:widowControl w:val="0"/>
        <w:kinsoku/>
        <w:wordWrap/>
        <w:overflowPunct/>
        <w:topLinePunct w:val="0"/>
        <w:autoSpaceDE/>
        <w:autoSpaceDN/>
        <w:bidi w:val="0"/>
        <w:adjustRightInd/>
        <w:snapToGrid/>
        <w:ind w:left="-105" w:leftChars="-5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为避免出市旅游带来的旅途感染风险，从即日起，全市各级党政机关、事业单位和国有企业暂缓组织赴市外学习培训、职工疗休养等团体性活动，并提醒和引导本单位干部职工暂缓出市旅游。教育部门和各类学校要提醒和引导广大师生暑期出游尽量在市内进行，暂缓出市旅游；同时要全面掌握暑期离市返乡学生情况。</w:t>
      </w:r>
    </w:p>
    <w:p>
      <w:pPr>
        <w:keepNext w:val="0"/>
        <w:keepLines w:val="0"/>
        <w:pageBreakBefore w:val="0"/>
        <w:widowControl w:val="0"/>
        <w:kinsoku/>
        <w:wordWrap/>
        <w:overflowPunct/>
        <w:topLinePunct w:val="0"/>
        <w:autoSpaceDE/>
        <w:autoSpaceDN/>
        <w:bidi w:val="0"/>
        <w:adjustRightInd/>
        <w:snapToGrid/>
        <w:ind w:left="-105" w:leftChars="-5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广大市民要时刻关注个人和家人的身体健康状况，一旦出现发热、咳嗽、咽痛、乏力、嗅（味）觉减退、腹泻等症状，要规范佩戴口罩并及时前往就近的发热门诊或定点医疗机构排查诊治，并如实告知个人旅居史、活动史和接触史，就医途中尽量避免乘坐公共交通工具。 </w:t>
      </w:r>
    </w:p>
    <w:p>
      <w:pPr>
        <w:keepNext w:val="0"/>
        <w:keepLines w:val="0"/>
        <w:pageBreakBefore w:val="0"/>
        <w:widowControl w:val="0"/>
        <w:kinsoku/>
        <w:wordWrap/>
        <w:overflowPunct/>
        <w:topLinePunct w:val="0"/>
        <w:autoSpaceDE/>
        <w:autoSpaceDN/>
        <w:bidi w:val="0"/>
        <w:adjustRightInd/>
        <w:snapToGrid/>
        <w:ind w:left="-105" w:leftChars="-5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六、接种新冠病毒疫苗是目前预防控制新冠肺炎疫情最直接、最有效的手段，请尚未接种或未完成全程接种新冠病毒疫苗的市民，尽早就近接种疫苗，共同构建免疫屏障。</w:t>
      </w:r>
    </w:p>
    <w:p>
      <w:pPr>
        <w:keepNext w:val="0"/>
        <w:keepLines w:val="0"/>
        <w:pageBreakBefore w:val="0"/>
        <w:widowControl w:val="0"/>
        <w:kinsoku/>
        <w:wordWrap/>
        <w:overflowPunct/>
        <w:topLinePunct w:val="0"/>
        <w:autoSpaceDE/>
        <w:autoSpaceDN/>
        <w:bidi w:val="0"/>
        <w:adjustRightInd/>
        <w:snapToGrid/>
        <w:ind w:left="-105" w:leftChars="-5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七、广大市民要充分认识当前疫情防控的严峻形势，做好个人防护，科学佩戴口罩，勤洗手、常通风，注意保持1米以上安全社交距离，减少非必要的聚集性活动，保护自身和家人健康。 </w:t>
      </w:r>
    </w:p>
    <w:p>
      <w:pPr>
        <w:keepNext w:val="0"/>
        <w:keepLines w:val="0"/>
        <w:pageBreakBefore w:val="0"/>
        <w:widowControl w:val="0"/>
        <w:kinsoku/>
        <w:wordWrap/>
        <w:overflowPunct/>
        <w:topLinePunct w:val="0"/>
        <w:autoSpaceDE/>
        <w:autoSpaceDN/>
        <w:bidi w:val="0"/>
        <w:adjustRightInd/>
        <w:snapToGrid/>
        <w:ind w:left="-105" w:leftChars="-5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八、上述疫情管控措施随全市疫情防控形势发展变化动态调整。</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市、各旗县区疾控中心咨询电话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市疾控中心：0478-8326571</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临河区疾控中心：0478-8312122</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乌拉特前旗疾控中心：0478-3211859</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乌拉特中旗疾控中心：0478-5912787</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乌拉特后旗疾控中心：0478-4613501</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杭锦后旗疾控中心：0478-2611785</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五原县疾控中心：0478-7828818</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磴口县疾控中心：0478-4500373</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w:t>
      </w:r>
    </w:p>
    <w:p>
      <w:pPr>
        <w:ind w:firstLine="3200" w:firstLineChars="1000"/>
        <w:rPr>
          <w:rFonts w:hint="eastAsia" w:ascii="仿宋" w:hAnsi="仿宋" w:eastAsia="仿宋" w:cs="仿宋"/>
          <w:sz w:val="32"/>
          <w:szCs w:val="32"/>
        </w:rPr>
      </w:pPr>
      <w:r>
        <w:rPr>
          <w:rFonts w:hint="eastAsia" w:ascii="仿宋" w:hAnsi="仿宋" w:eastAsia="仿宋" w:cs="仿宋"/>
          <w:sz w:val="32"/>
          <w:szCs w:val="32"/>
        </w:rPr>
        <w:t>巴彦淖尔市新型冠状病毒</w:t>
      </w:r>
    </w:p>
    <w:p>
      <w:pPr>
        <w:ind w:firstLine="3200" w:firstLineChars="1000"/>
        <w:rPr>
          <w:rFonts w:hint="eastAsia" w:ascii="仿宋" w:hAnsi="仿宋" w:eastAsia="仿宋" w:cs="仿宋"/>
          <w:sz w:val="32"/>
          <w:szCs w:val="32"/>
        </w:rPr>
      </w:pPr>
      <w:r>
        <w:rPr>
          <w:rFonts w:hint="eastAsia" w:ascii="仿宋" w:hAnsi="仿宋" w:eastAsia="仿宋" w:cs="仿宋"/>
          <w:sz w:val="32"/>
          <w:szCs w:val="32"/>
        </w:rPr>
        <w:t>感染肺炎防控工作指挥部</w:t>
      </w:r>
    </w:p>
    <w:p>
      <w:pPr>
        <w:ind w:firstLine="3840" w:firstLineChars="1200"/>
        <w:rPr>
          <w:rFonts w:hint="eastAsia" w:ascii="仿宋" w:hAnsi="仿宋" w:eastAsia="仿宋" w:cs="仿宋"/>
          <w:sz w:val="32"/>
          <w:szCs w:val="32"/>
        </w:rPr>
      </w:pPr>
      <w:r>
        <w:rPr>
          <w:rFonts w:hint="eastAsia" w:ascii="仿宋" w:hAnsi="仿宋" w:eastAsia="仿宋" w:cs="仿宋"/>
          <w:sz w:val="32"/>
          <w:szCs w:val="32"/>
        </w:rPr>
        <w:t>2021年8月2日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2B541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乌仁</cp:lastModifiedBy>
  <dcterms:modified xsi:type="dcterms:W3CDTF">2021-08-05T03:23:12Z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231AAD97A1504FEA8CABAA986CB2362D</vt:lpwstr>
  </property>
</Properties>
</file>